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D717E" w14:textId="77777777" w:rsidR="007641A9" w:rsidRPr="00525145" w:rsidRDefault="007641A9" w:rsidP="007641A9">
      <w:pPr>
        <w:spacing w:after="0" w:line="240" w:lineRule="auto"/>
        <w:jc w:val="center"/>
        <w:rPr>
          <w:rFonts w:ascii="Garamond" w:hAnsi="Garamond"/>
          <w:b/>
          <w:bCs/>
          <w:sz w:val="24"/>
          <w:szCs w:val="24"/>
          <w:lang w:val="es-CO" w:eastAsia="es-CO"/>
        </w:rPr>
      </w:pPr>
      <w:r w:rsidRPr="00525145">
        <w:rPr>
          <w:rFonts w:ascii="Garamond" w:hAnsi="Garamond"/>
          <w:b/>
          <w:bCs/>
          <w:color w:val="000000"/>
          <w:sz w:val="24"/>
          <w:szCs w:val="24"/>
          <w:lang w:val="es-CO" w:eastAsia="es-CO"/>
        </w:rPr>
        <w:t xml:space="preserve">JUSTIFICACIÓN DE LA NECESIDAD DE REALIZAR LA ADQUISICIÓN DE </w:t>
      </w:r>
      <w:r w:rsidRPr="001825DB">
        <w:rPr>
          <w:rFonts w:ascii="Garamond" w:hAnsi="Garamond"/>
          <w:b/>
          <w:bCs/>
          <w:color w:val="000000"/>
          <w:sz w:val="24"/>
          <w:szCs w:val="24"/>
          <w:lang w:val="es-CO" w:eastAsia="es-CO"/>
        </w:rPr>
        <w:t xml:space="preserve">LA </w:t>
      </w:r>
      <w:r w:rsidRPr="001825DB">
        <w:rPr>
          <w:rFonts w:ascii="Garamond" w:hAnsi="Garamond"/>
          <w:b/>
          <w:bCs/>
          <w:sz w:val="24"/>
          <w:szCs w:val="24"/>
          <w:lang w:val="es-CO"/>
        </w:rPr>
        <w:t>MAQUINARIA AMARILLA</w:t>
      </w:r>
      <w:r w:rsidRPr="00525145">
        <w:rPr>
          <w:rFonts w:ascii="Garamond" w:hAnsi="Garamond"/>
          <w:b/>
          <w:bCs/>
          <w:color w:val="000000"/>
          <w:sz w:val="24"/>
          <w:szCs w:val="24"/>
          <w:lang w:val="es-CO" w:eastAsia="es-CO"/>
        </w:rPr>
        <w:t xml:space="preserve"> </w:t>
      </w:r>
      <w:r w:rsidRPr="002A6A0E">
        <w:rPr>
          <w:rFonts w:ascii="Garamond" w:hAnsi="Garamond"/>
          <w:b/>
          <w:bCs/>
          <w:color w:val="000000"/>
          <w:sz w:val="24"/>
          <w:szCs w:val="24"/>
          <w:lang w:val="es-CO" w:eastAsia="es-CO"/>
        </w:rPr>
        <w:t>Y UNA VOLQUETA DE 3 EJES</w:t>
      </w:r>
      <w:r>
        <w:rPr>
          <w:rFonts w:ascii="Garamond" w:hAnsi="Garamond"/>
          <w:sz w:val="24"/>
          <w:szCs w:val="24"/>
          <w:lang w:val="es-CO"/>
        </w:rPr>
        <w:t xml:space="preserve"> </w:t>
      </w:r>
      <w:r w:rsidRPr="00602BB9">
        <w:rPr>
          <w:rFonts w:ascii="Garamond" w:hAnsi="Garamond"/>
          <w:b/>
          <w:bCs/>
          <w:color w:val="000000"/>
          <w:sz w:val="24"/>
          <w:szCs w:val="24"/>
          <w:lang w:val="es-CO" w:eastAsia="es-CO"/>
        </w:rPr>
        <w:t>PARA EL</w:t>
      </w:r>
      <w:r w:rsidRPr="00525145">
        <w:rPr>
          <w:rFonts w:ascii="Garamond" w:hAnsi="Garamond"/>
          <w:b/>
          <w:bCs/>
          <w:color w:val="000000"/>
          <w:sz w:val="24"/>
          <w:szCs w:val="24"/>
          <w:lang w:val="es-CO" w:eastAsia="es-CO"/>
        </w:rPr>
        <w:t xml:space="preserve"> FONDO DE DESARROLLO LOCAL DE SAN CRISTÓBAL</w:t>
      </w:r>
    </w:p>
    <w:p w14:paraId="5BD7D68C" w14:textId="77777777" w:rsidR="007641A9" w:rsidRPr="00525145" w:rsidRDefault="007641A9" w:rsidP="007641A9">
      <w:pPr>
        <w:spacing w:after="0" w:line="240" w:lineRule="auto"/>
        <w:rPr>
          <w:rFonts w:ascii="Garamond" w:hAnsi="Garamond"/>
          <w:sz w:val="28"/>
          <w:szCs w:val="28"/>
          <w:lang w:val="es-CO" w:eastAsia="es-CO"/>
        </w:rPr>
      </w:pPr>
    </w:p>
    <w:p w14:paraId="024EA8A8" w14:textId="77777777" w:rsidR="007641A9" w:rsidRPr="00525145" w:rsidRDefault="007641A9" w:rsidP="007641A9">
      <w:pPr>
        <w:pStyle w:val="TableParagraph"/>
        <w:ind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A continuación, se plantea la justificación de la necesidad de realizar la adquisición de l</w:t>
      </w:r>
      <w:r>
        <w:rPr>
          <w:rFonts w:ascii="Garamond" w:eastAsia="Times New Roman" w:hAnsi="Garamond" w:cs="Times New Roman"/>
          <w:sz w:val="24"/>
          <w:szCs w:val="24"/>
          <w:lang w:val="es-CO" w:eastAsia="zh-CN" w:bidi="ar-SA"/>
        </w:rPr>
        <w:t xml:space="preserve">a maquinaria amarilla, compuesta por un </w:t>
      </w:r>
      <w:bookmarkStart w:id="0" w:name="_Hlk215514323"/>
      <w:r>
        <w:rPr>
          <w:rFonts w:ascii="Garamond" w:eastAsia="Times New Roman" w:hAnsi="Garamond" w:cs="Times New Roman"/>
          <w:sz w:val="24"/>
          <w:szCs w:val="24"/>
          <w:lang w:val="es-CO" w:eastAsia="zh-CN" w:bidi="ar-SA"/>
        </w:rPr>
        <w:t xml:space="preserve">vibrocompactador, un minicargador, una retroexcavadora </w:t>
      </w:r>
      <w:bookmarkEnd w:id="0"/>
      <w:r>
        <w:rPr>
          <w:rFonts w:ascii="Garamond" w:eastAsia="Times New Roman" w:hAnsi="Garamond" w:cs="Times New Roman"/>
          <w:sz w:val="24"/>
          <w:szCs w:val="24"/>
          <w:lang w:val="es-CO" w:eastAsia="zh-CN" w:bidi="ar-SA"/>
        </w:rPr>
        <w:t>y una volqueta de 3 ejes para el</w:t>
      </w:r>
      <w:r w:rsidRPr="00525145">
        <w:rPr>
          <w:rFonts w:ascii="Garamond" w:eastAsia="Times New Roman" w:hAnsi="Garamond" w:cs="Times New Roman"/>
          <w:sz w:val="24"/>
          <w:szCs w:val="24"/>
          <w:lang w:val="es-CO" w:eastAsia="zh-CN" w:bidi="ar-SA"/>
        </w:rPr>
        <w:t xml:space="preserve"> Fondo de Desarrollo Local de San Cristóbal, en los siguientes términos:</w:t>
      </w:r>
    </w:p>
    <w:p w14:paraId="1EA8E8CF" w14:textId="77777777" w:rsidR="007641A9" w:rsidRPr="00525145" w:rsidRDefault="007641A9" w:rsidP="007641A9">
      <w:pPr>
        <w:pStyle w:val="TableParagraph"/>
        <w:ind w:right="99"/>
        <w:jc w:val="both"/>
        <w:rPr>
          <w:rFonts w:ascii="Garamond" w:eastAsia="Times New Roman" w:hAnsi="Garamond" w:cs="Times New Roman"/>
          <w:b/>
          <w:bCs/>
          <w:sz w:val="24"/>
          <w:szCs w:val="24"/>
          <w:lang w:val="es-CO" w:eastAsia="zh-CN" w:bidi="ar-SA"/>
        </w:rPr>
      </w:pPr>
    </w:p>
    <w:p w14:paraId="50F81462" w14:textId="77777777" w:rsidR="007641A9" w:rsidRPr="00525145" w:rsidRDefault="007641A9" w:rsidP="007641A9">
      <w:pPr>
        <w:pStyle w:val="TableParagraph"/>
        <w:ind w:right="99"/>
        <w:jc w:val="both"/>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Aspectos geomorfológicos y políticos de la localidad.</w:t>
      </w:r>
    </w:p>
    <w:p w14:paraId="5832D382" w14:textId="77777777" w:rsidR="007641A9" w:rsidRPr="00525145" w:rsidRDefault="007641A9" w:rsidP="007641A9">
      <w:pPr>
        <w:pStyle w:val="TableParagraph"/>
        <w:ind w:right="99"/>
        <w:jc w:val="both"/>
        <w:rPr>
          <w:rFonts w:ascii="Garamond" w:eastAsia="Times New Roman" w:hAnsi="Garamond" w:cs="Times New Roman"/>
          <w:sz w:val="24"/>
          <w:szCs w:val="24"/>
          <w:lang w:val="es-CO" w:eastAsia="zh-CN" w:bidi="ar-SA"/>
        </w:rPr>
      </w:pPr>
    </w:p>
    <w:p w14:paraId="30E90F40" w14:textId="77777777" w:rsidR="007641A9" w:rsidRPr="00525145" w:rsidRDefault="007641A9" w:rsidP="007641A9">
      <w:pPr>
        <w:pStyle w:val="TableParagraph"/>
        <w:ind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La localidad de San Cristóbal está ubicada al sur oriente de la ciudad; limita al sur con la localidad de Usme; al occidente con las localidades de Antonio Nariño y Rafael Uribe Uribe, al oriente con los Cerros Orientales y el municipio de Ubaque; y al norte con la localidad de Santafé. Siendo de las localida</w:t>
      </w:r>
      <w:r>
        <w:rPr>
          <w:rFonts w:ascii="Garamond" w:eastAsia="Times New Roman" w:hAnsi="Garamond" w:cs="Times New Roman"/>
          <w:sz w:val="24"/>
          <w:szCs w:val="24"/>
          <w:lang w:val="es-CO" w:eastAsia="zh-CN" w:bidi="ar-SA"/>
        </w:rPr>
        <w:t>des más antiguas de la ciudad</w:t>
      </w:r>
      <w:r w:rsidRPr="00525145">
        <w:rPr>
          <w:rFonts w:ascii="Garamond" w:eastAsia="Times New Roman" w:hAnsi="Garamond" w:cs="Times New Roman"/>
          <w:sz w:val="24"/>
          <w:szCs w:val="24"/>
          <w:lang w:val="es-CO" w:eastAsia="zh-CN" w:bidi="ar-SA"/>
        </w:rPr>
        <w:t>, de las cuales cuenta con condiciones de pie de monte y montaña. De acuerdo con el Acuerdo 09 de 1986, se fijaron los siguientes límites urbanos y rurales:</w:t>
      </w:r>
    </w:p>
    <w:p w14:paraId="77FAC8BD" w14:textId="77777777" w:rsidR="007641A9" w:rsidRPr="00525145" w:rsidRDefault="007641A9" w:rsidP="007641A9">
      <w:pPr>
        <w:pStyle w:val="TableParagraph"/>
        <w:ind w:right="99"/>
        <w:jc w:val="both"/>
        <w:rPr>
          <w:rFonts w:ascii="Garamond" w:eastAsia="Times New Roman" w:hAnsi="Garamond" w:cs="Times New Roman"/>
          <w:sz w:val="24"/>
          <w:szCs w:val="24"/>
          <w:lang w:val="es-CO" w:eastAsia="zh-CN" w:bidi="ar-SA"/>
        </w:rPr>
      </w:pPr>
    </w:p>
    <w:p w14:paraId="6AF3E73B" w14:textId="77777777" w:rsidR="007641A9" w:rsidRPr="00525145" w:rsidRDefault="007641A9" w:rsidP="007641A9">
      <w:pPr>
        <w:pStyle w:val="TableParagraph"/>
        <w:ind w:right="99"/>
        <w:jc w:val="both"/>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Urbanos:</w:t>
      </w:r>
    </w:p>
    <w:p w14:paraId="29FAA3EB" w14:textId="77777777" w:rsidR="007641A9" w:rsidRPr="00525145" w:rsidRDefault="007641A9" w:rsidP="007641A9">
      <w:pPr>
        <w:pStyle w:val="TableParagraph"/>
        <w:spacing w:before="10"/>
        <w:ind w:left="0"/>
        <w:rPr>
          <w:rFonts w:ascii="Garamond" w:eastAsia="Times New Roman" w:hAnsi="Garamond" w:cs="Times New Roman"/>
          <w:sz w:val="24"/>
          <w:szCs w:val="24"/>
          <w:lang w:val="es-CO" w:eastAsia="zh-CN" w:bidi="ar-SA"/>
        </w:rPr>
      </w:pPr>
    </w:p>
    <w:p w14:paraId="0F6F2DFD" w14:textId="77777777" w:rsidR="007641A9" w:rsidRPr="00525145" w:rsidRDefault="007641A9" w:rsidP="007641A9">
      <w:pPr>
        <w:pStyle w:val="TableParagraph"/>
        <w:numPr>
          <w:ilvl w:val="0"/>
          <w:numId w:val="1"/>
        </w:numPr>
        <w:ind w:right="98"/>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Norte con la localidad Santafé, Avenida Calle 1, Quebrada Chorrerón.</w:t>
      </w:r>
    </w:p>
    <w:p w14:paraId="3743FE8E" w14:textId="77777777" w:rsidR="007641A9" w:rsidRPr="00525145" w:rsidRDefault="007641A9" w:rsidP="007641A9">
      <w:pPr>
        <w:pStyle w:val="TableParagraph"/>
        <w:numPr>
          <w:ilvl w:val="0"/>
          <w:numId w:val="1"/>
        </w:numPr>
        <w:ind w:right="98"/>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Oriente con el área de reserva forestal de Cerros Orientales.</w:t>
      </w:r>
    </w:p>
    <w:p w14:paraId="4689578A" w14:textId="77777777" w:rsidR="007641A9" w:rsidRPr="00525145" w:rsidRDefault="007641A9" w:rsidP="007641A9">
      <w:pPr>
        <w:pStyle w:val="TableParagraph"/>
        <w:numPr>
          <w:ilvl w:val="0"/>
          <w:numId w:val="1"/>
        </w:numPr>
        <w:ind w:right="98"/>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Occidente con las localidades Antonio Nariño y Rafael Uribe Uribe, en las avenidas Fernando Mazuera, Primero de Mayo y La Hortúa.</w:t>
      </w:r>
    </w:p>
    <w:p w14:paraId="1DF02DB0" w14:textId="77777777" w:rsidR="007641A9" w:rsidRPr="00525145" w:rsidRDefault="007641A9" w:rsidP="007641A9">
      <w:pPr>
        <w:pStyle w:val="TableParagraph"/>
        <w:numPr>
          <w:ilvl w:val="0"/>
          <w:numId w:val="1"/>
        </w:numPr>
        <w:ind w:right="98"/>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Sur con el Cerro Guacamayas, el Parque Entrenubes y la localidad Usme sobre la Calle 74 Sur.</w:t>
      </w:r>
    </w:p>
    <w:p w14:paraId="221589A3" w14:textId="77777777" w:rsidR="007641A9" w:rsidRPr="00525145" w:rsidRDefault="007641A9" w:rsidP="007641A9">
      <w:pPr>
        <w:pStyle w:val="TableParagraph"/>
        <w:ind w:left="0"/>
        <w:rPr>
          <w:rFonts w:ascii="Garamond" w:eastAsia="Times New Roman" w:hAnsi="Garamond" w:cs="Times New Roman"/>
          <w:sz w:val="24"/>
          <w:szCs w:val="24"/>
          <w:lang w:val="es-CO" w:eastAsia="zh-CN" w:bidi="ar-SA"/>
        </w:rPr>
      </w:pPr>
    </w:p>
    <w:p w14:paraId="2F4DFDBE" w14:textId="77777777" w:rsidR="007641A9" w:rsidRPr="00525145" w:rsidRDefault="007641A9" w:rsidP="007641A9">
      <w:pPr>
        <w:pStyle w:val="TableParagraph"/>
        <w:ind w:left="0"/>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Rurales:</w:t>
      </w:r>
    </w:p>
    <w:p w14:paraId="5E0C3F75" w14:textId="77777777" w:rsidR="007641A9" w:rsidRPr="00525145" w:rsidRDefault="007641A9" w:rsidP="007641A9">
      <w:pPr>
        <w:pStyle w:val="TableParagraph"/>
        <w:ind w:left="0"/>
        <w:rPr>
          <w:rFonts w:ascii="Garamond" w:eastAsia="Times New Roman" w:hAnsi="Garamond" w:cs="Times New Roman"/>
          <w:sz w:val="24"/>
          <w:szCs w:val="24"/>
          <w:lang w:val="es-CO" w:eastAsia="zh-CN" w:bidi="ar-SA"/>
        </w:rPr>
      </w:pPr>
    </w:p>
    <w:p w14:paraId="16EB58C1" w14:textId="77777777" w:rsidR="007641A9" w:rsidRPr="00525145" w:rsidRDefault="007641A9" w:rsidP="007641A9">
      <w:pPr>
        <w:pStyle w:val="TableParagraph"/>
        <w:numPr>
          <w:ilvl w:val="0"/>
          <w:numId w:val="1"/>
        </w:numPr>
        <w:ind w:right="93"/>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Norte con la zona forestal y antigua UPR de la localidad Santafé.</w:t>
      </w:r>
    </w:p>
    <w:p w14:paraId="5DB89125" w14:textId="77777777" w:rsidR="007641A9" w:rsidRPr="00525145" w:rsidRDefault="007641A9" w:rsidP="007641A9">
      <w:pPr>
        <w:pStyle w:val="TableParagraph"/>
        <w:numPr>
          <w:ilvl w:val="0"/>
          <w:numId w:val="1"/>
        </w:numPr>
        <w:ind w:right="93"/>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Oriente con el Municipio de Ubaque.</w:t>
      </w:r>
    </w:p>
    <w:p w14:paraId="0CA518A7" w14:textId="77777777" w:rsidR="007641A9" w:rsidRPr="00525145" w:rsidRDefault="007641A9" w:rsidP="007641A9">
      <w:pPr>
        <w:pStyle w:val="TableParagraph"/>
        <w:numPr>
          <w:ilvl w:val="0"/>
          <w:numId w:val="1"/>
        </w:numPr>
        <w:ind w:right="93"/>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Occidente con el área urbana de la localidad</w:t>
      </w:r>
    </w:p>
    <w:p w14:paraId="34AF7AD6" w14:textId="77777777" w:rsidR="007641A9" w:rsidRPr="00525145" w:rsidRDefault="007641A9" w:rsidP="007641A9">
      <w:pPr>
        <w:pStyle w:val="TableParagraph"/>
        <w:numPr>
          <w:ilvl w:val="0"/>
          <w:numId w:val="1"/>
        </w:numPr>
        <w:ind w:right="93"/>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Sur con el Parque Entrenubes y el Cerro del Elefante - Juan Rey en la localidad Usme.</w:t>
      </w:r>
    </w:p>
    <w:p w14:paraId="4B08381C" w14:textId="77777777" w:rsidR="007641A9" w:rsidRPr="00525145" w:rsidRDefault="007641A9" w:rsidP="007641A9">
      <w:pPr>
        <w:pStyle w:val="TableParagraph"/>
        <w:spacing w:before="1"/>
        <w:ind w:left="0"/>
        <w:rPr>
          <w:rFonts w:ascii="Garamond" w:eastAsia="Times New Roman" w:hAnsi="Garamond" w:cs="Times New Roman"/>
          <w:sz w:val="24"/>
          <w:szCs w:val="24"/>
          <w:lang w:val="es-CO" w:eastAsia="zh-CN" w:bidi="ar-SA"/>
        </w:rPr>
      </w:pPr>
    </w:p>
    <w:p w14:paraId="155D783F" w14:textId="77777777" w:rsidR="007641A9" w:rsidRPr="00525145" w:rsidRDefault="007641A9" w:rsidP="007641A9">
      <w:pPr>
        <w:pStyle w:val="TableParagraph"/>
        <w:ind w:right="95"/>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La topografía de San Cristóbal combina una parte plana a ligeramente ondulada ubicada al occidente de la localidad, en proximidad a la Avenida Fernando Mazuera o Avenida Carrera 10, y otra parte inclinada a muy inclinada localizada en los Cerros Orientales (Reserva Forestal Nacional Protectora Bosque Oriental de Bogotá) y su piedemonte, que corresponde a la mayor parte de la zona urbana y la totalidad de la zona rural de la localidad.</w:t>
      </w:r>
    </w:p>
    <w:p w14:paraId="3DDAB5D8" w14:textId="77777777" w:rsidR="007641A9" w:rsidRPr="00525145" w:rsidRDefault="007641A9" w:rsidP="007641A9">
      <w:pPr>
        <w:pStyle w:val="TableParagraph"/>
        <w:ind w:left="0"/>
        <w:rPr>
          <w:rFonts w:ascii="Garamond" w:eastAsia="Times New Roman" w:hAnsi="Garamond" w:cs="Times New Roman"/>
          <w:sz w:val="24"/>
          <w:szCs w:val="24"/>
          <w:lang w:val="es-CO" w:eastAsia="zh-CN" w:bidi="ar-SA"/>
        </w:rPr>
      </w:pPr>
    </w:p>
    <w:p w14:paraId="25466078" w14:textId="77777777" w:rsidR="007641A9" w:rsidRDefault="007641A9" w:rsidP="007641A9">
      <w:pPr>
        <w:pStyle w:val="TableParagraph"/>
        <w:ind w:right="94"/>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 xml:space="preserve">Oficialmente la localidad cuenta con una extensión de 4909,8 hectáreas, de las cuales solo el 32,6% corresponden a suelo urbano (1648,28 Ha), y las restantes 3.261,5 ha constituyen suelo rural conservando una gran reserva de área rural protegida. </w:t>
      </w:r>
    </w:p>
    <w:p w14:paraId="6174FBFA" w14:textId="77777777" w:rsidR="007641A9" w:rsidRDefault="007641A9" w:rsidP="007641A9">
      <w:pPr>
        <w:pStyle w:val="TableParagraph"/>
        <w:ind w:right="94"/>
        <w:jc w:val="both"/>
        <w:rPr>
          <w:rFonts w:ascii="Garamond" w:eastAsia="Times New Roman" w:hAnsi="Garamond" w:cs="Times New Roman"/>
          <w:sz w:val="24"/>
          <w:szCs w:val="24"/>
          <w:lang w:val="es-CO" w:eastAsia="zh-CN" w:bidi="ar-SA"/>
        </w:rPr>
      </w:pPr>
    </w:p>
    <w:p w14:paraId="1FFE93D2" w14:textId="77777777" w:rsidR="007641A9" w:rsidRDefault="007641A9" w:rsidP="007641A9">
      <w:pPr>
        <w:pStyle w:val="TableParagraph"/>
        <w:ind w:right="94"/>
        <w:jc w:val="both"/>
        <w:rPr>
          <w:rFonts w:ascii="Garamond" w:eastAsia="Times New Roman" w:hAnsi="Garamond" w:cs="Times New Roman"/>
          <w:sz w:val="24"/>
          <w:szCs w:val="24"/>
          <w:lang w:val="es-CO" w:eastAsia="zh-CN" w:bidi="ar-SA"/>
        </w:rPr>
      </w:pPr>
    </w:p>
    <w:p w14:paraId="4A6453D1" w14:textId="77777777" w:rsidR="007641A9" w:rsidRDefault="007641A9" w:rsidP="007641A9">
      <w:pPr>
        <w:pStyle w:val="TableParagraph"/>
        <w:ind w:right="94"/>
        <w:jc w:val="both"/>
        <w:rPr>
          <w:rFonts w:ascii="Garamond" w:eastAsia="Times New Roman" w:hAnsi="Garamond" w:cs="Times New Roman"/>
          <w:sz w:val="24"/>
          <w:szCs w:val="24"/>
          <w:lang w:val="es-CO" w:eastAsia="zh-CN" w:bidi="ar-SA"/>
        </w:rPr>
      </w:pPr>
    </w:p>
    <w:p w14:paraId="0A7EF8B6" w14:textId="0479A966" w:rsidR="007641A9" w:rsidRPr="00525145" w:rsidRDefault="007641A9" w:rsidP="007641A9">
      <w:pPr>
        <w:pStyle w:val="TableParagraph"/>
        <w:ind w:right="94"/>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lastRenderedPageBreak/>
        <w:t>Dentro del suelo urbano 206,1 ha son protegidas y la totalidad del suelo rural es protegido. La UPZ más extensa es San Blas (400 ha), seguida de La Gloria (386 ha), los Libertadores (365 ha), Veinte de Julio (263 ha) y el Sosiego (235 ha)</w:t>
      </w:r>
      <w:r w:rsidRPr="00525145">
        <w:rPr>
          <w:rStyle w:val="Refdenotaalpie"/>
          <w:rFonts w:ascii="Garamond" w:eastAsia="Times New Roman" w:hAnsi="Garamond" w:cs="Times New Roman"/>
          <w:sz w:val="24"/>
          <w:szCs w:val="24"/>
          <w:lang w:val="es-CO" w:eastAsia="zh-CN" w:bidi="ar-SA"/>
        </w:rPr>
        <w:footnoteReference w:id="1"/>
      </w:r>
      <w:r w:rsidRPr="00525145">
        <w:rPr>
          <w:rFonts w:ascii="Garamond" w:eastAsia="Times New Roman" w:hAnsi="Garamond" w:cs="Times New Roman"/>
          <w:sz w:val="24"/>
          <w:szCs w:val="24"/>
          <w:lang w:val="es-CO" w:eastAsia="zh-CN" w:bidi="ar-SA"/>
        </w:rPr>
        <w:t>.</w:t>
      </w:r>
    </w:p>
    <w:p w14:paraId="44181E68" w14:textId="77777777" w:rsidR="007641A9" w:rsidRPr="00525145" w:rsidRDefault="007641A9" w:rsidP="007641A9">
      <w:pPr>
        <w:pStyle w:val="TableParagraph"/>
        <w:ind w:right="94"/>
        <w:jc w:val="both"/>
        <w:rPr>
          <w:rFonts w:ascii="Garamond" w:eastAsia="Times New Roman" w:hAnsi="Garamond" w:cs="Times New Roman"/>
          <w:sz w:val="24"/>
          <w:szCs w:val="24"/>
          <w:lang w:val="es-CO" w:eastAsia="zh-CN" w:bidi="ar-SA"/>
        </w:rPr>
      </w:pPr>
    </w:p>
    <w:p w14:paraId="6C534FC6" w14:textId="77777777" w:rsidR="007641A9" w:rsidRPr="00525145" w:rsidRDefault="007641A9" w:rsidP="007641A9">
      <w:pPr>
        <w:pStyle w:val="TableParagraph"/>
        <w:spacing w:before="26"/>
        <w:ind w:right="97"/>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Para efectos del Decreto 555 de 2021, se contemplan tres (03) Unidades de Planificación Local UPL las cuales reemplazarán las UPZ como sistema de planeación del suelo. En la localidad, se encuentran las siguientes: UPL San Cristóbal, UPL Cerros Orientales, UPL Usme-Entrenubes. Este ejercicio se determinó con las siguientes consideraciones:</w:t>
      </w:r>
    </w:p>
    <w:p w14:paraId="53285085" w14:textId="77777777" w:rsidR="007641A9" w:rsidRPr="00525145" w:rsidRDefault="007641A9" w:rsidP="007641A9">
      <w:pPr>
        <w:pStyle w:val="TableParagraph"/>
        <w:spacing w:before="26"/>
        <w:ind w:right="97"/>
        <w:jc w:val="both"/>
        <w:rPr>
          <w:rFonts w:ascii="Garamond" w:hAnsi="Garamond"/>
          <w:lang w:val="es-CO"/>
        </w:rPr>
      </w:pPr>
    </w:p>
    <w:p w14:paraId="4CA5E63E" w14:textId="77777777" w:rsidR="007641A9" w:rsidRPr="00525145" w:rsidRDefault="007641A9" w:rsidP="007641A9">
      <w:pPr>
        <w:pStyle w:val="TableParagraph"/>
        <w:spacing w:before="26"/>
        <w:ind w:right="97"/>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Usme-Entrenubes: el límite se redefine con el límite de la UPL Cuenca del Tunjuelo y UPL Cerros Orientales. Se analizan los límites existentes</w:t>
      </w:r>
      <w:r>
        <w:rPr>
          <w:rFonts w:ascii="Garamond" w:eastAsia="Times New Roman" w:hAnsi="Garamond" w:cs="Times New Roman"/>
          <w:sz w:val="24"/>
          <w:szCs w:val="24"/>
          <w:lang w:val="es-CO" w:eastAsia="zh-CN" w:bidi="ar-SA"/>
        </w:rPr>
        <w:t xml:space="preserve"> de la localidad y las UPZ, así</w:t>
      </w:r>
      <w:r w:rsidRPr="00525145">
        <w:rPr>
          <w:rFonts w:ascii="Garamond" w:eastAsia="Times New Roman" w:hAnsi="Garamond" w:cs="Times New Roman"/>
          <w:sz w:val="24"/>
          <w:szCs w:val="24"/>
          <w:lang w:val="es-CO" w:eastAsia="zh-CN" w:bidi="ar-SA"/>
        </w:rPr>
        <w:t xml:space="preserve"> como sus relaciones funcionales y se deja La Gloria en San Cristóbal. Se contempla límites de componentes ambientales de la estructura ecológica principal propuesta como los Paisajes Sostenibles y las áreas de borde urbano-rural. La Cuchilla del Gavilán y la S. Zuque quedan en San Cristóbal. Se consideran límites físicos existentes y visibles (cuerpos de agua, vías existentes). Se excluye el área de la UPL Cerros Orientales. En el proceso de participación la comunidad solicitó que se incluyera Usme Central, la Serranía del Zuque, Pan de Azúcar cuchilla. También solicitó que no se separaran las UPZ (San Isidro y Guacamayas barrios de la UPZ 50), que las UPZ La Gloria y Los libertadores deberían ser parte de la UPL de San Cristóbal.</w:t>
      </w:r>
    </w:p>
    <w:p w14:paraId="137EAFE5" w14:textId="77777777" w:rsidR="007641A9" w:rsidRPr="00525145" w:rsidRDefault="007641A9" w:rsidP="007641A9">
      <w:pPr>
        <w:pStyle w:val="TableParagraph"/>
        <w:spacing w:before="26"/>
        <w:ind w:right="97"/>
        <w:jc w:val="both"/>
        <w:rPr>
          <w:rFonts w:ascii="Garamond" w:eastAsia="Times New Roman" w:hAnsi="Garamond" w:cs="Times New Roman"/>
          <w:sz w:val="24"/>
          <w:szCs w:val="24"/>
          <w:lang w:val="es-CO" w:eastAsia="zh-CN" w:bidi="ar-SA"/>
        </w:rPr>
      </w:pPr>
    </w:p>
    <w:p w14:paraId="7E2E8FB9" w14:textId="77777777" w:rsidR="007641A9" w:rsidRPr="00525145" w:rsidRDefault="007641A9" w:rsidP="007641A9">
      <w:pPr>
        <w:pStyle w:val="TableParagraph"/>
        <w:spacing w:before="26"/>
        <w:ind w:right="97"/>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 xml:space="preserve">San Cristóbal: se reconoce la relación funcional de los barrios de la UPZ 50 La Gloria con San Cristóbal (Guacamayas, etc.). Los libertadores se mantienen, por la misma razón, en la UPL Usme - Entrenubes. Se mantienen los barrios legalizados completos en la UPL. Se contemplan límites físicos existentes y visibles (cuerpos de agua, vías existentes). En el proceso de participación la comunidad que la UPZ la Gloria sea parte de la UPL San Cristóbal. Se excluye el área de la UPL Cerros Orientales. En el proceso de participación la comunidad expresó que la delimitación debía reconocer su relación ancestral con la Cuenca del Rio Tunjuelo al desconectarla de la UPL además de la localización de los equipamientos más importantes de la zona, resultado en parte de la gestión comunitaria, en la Cuenca del Rio Tunjuelo. </w:t>
      </w:r>
    </w:p>
    <w:p w14:paraId="5B4C9A80" w14:textId="77777777" w:rsidR="007641A9" w:rsidRPr="00525145" w:rsidRDefault="007641A9" w:rsidP="007641A9">
      <w:pPr>
        <w:pStyle w:val="TableParagraph"/>
        <w:spacing w:before="26"/>
        <w:ind w:right="97"/>
        <w:jc w:val="both"/>
        <w:rPr>
          <w:rFonts w:ascii="Garamond" w:eastAsia="Times New Roman" w:hAnsi="Garamond" w:cs="Times New Roman"/>
          <w:sz w:val="24"/>
          <w:szCs w:val="24"/>
          <w:lang w:val="es-CO" w:eastAsia="zh-CN" w:bidi="ar-SA"/>
        </w:rPr>
      </w:pPr>
    </w:p>
    <w:p w14:paraId="24D008BA" w14:textId="77777777" w:rsidR="007641A9" w:rsidRPr="00525145" w:rsidRDefault="007641A9" w:rsidP="007641A9">
      <w:pPr>
        <w:pStyle w:val="TableParagraph"/>
        <w:spacing w:before="26"/>
        <w:ind w:right="97"/>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Cerros Orientales: Como resultado del proceso de participación con grupos ambientalistas, se reconoce la importancia de unificar en una sola UPL la Reserva Forestal Bosque Oriental con el fin de focalizar el presupuesto, facilitar la gestión y ejecución de los proyectos de esos planes donde el DC sea protagonista en el control urbanístico, y la relación con la región; permitir el mejor cumplimiento y seguimiento del Fallo de Cerros Orientales y la unificación de la interlocución desde el Distrito con la CAR.</w:t>
      </w:r>
    </w:p>
    <w:p w14:paraId="5BEB9472" w14:textId="77777777" w:rsidR="007641A9" w:rsidRPr="00525145" w:rsidRDefault="007641A9" w:rsidP="007641A9">
      <w:pPr>
        <w:pStyle w:val="TableParagraph"/>
        <w:spacing w:before="26"/>
        <w:ind w:right="97"/>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noProof/>
          <w:sz w:val="24"/>
          <w:szCs w:val="24"/>
          <w:lang w:val="es-CO" w:eastAsia="es-CO" w:bidi="ar-SA"/>
        </w:rPr>
        <w:lastRenderedPageBreak/>
        <w:drawing>
          <wp:inline distT="0" distB="0" distL="0" distR="0" wp14:anchorId="75D5680A" wp14:editId="17054A89">
            <wp:extent cx="2436364" cy="3159660"/>
            <wp:effectExtent l="0" t="0" r="2540" b="317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0">
                      <a:extLst>
                        <a:ext uri="{28A0092B-C50C-407E-A947-70E740481C1C}">
                          <a14:useLocalDpi xmlns:a14="http://schemas.microsoft.com/office/drawing/2010/main" val="0"/>
                        </a:ext>
                      </a:extLst>
                    </a:blip>
                    <a:stretch>
                      <a:fillRect/>
                    </a:stretch>
                  </pic:blipFill>
                  <pic:spPr>
                    <a:xfrm>
                      <a:off x="0" y="0"/>
                      <a:ext cx="2440192" cy="3164625"/>
                    </a:xfrm>
                    <a:prstGeom prst="rect">
                      <a:avLst/>
                    </a:prstGeom>
                  </pic:spPr>
                </pic:pic>
              </a:graphicData>
            </a:graphic>
          </wp:inline>
        </w:drawing>
      </w:r>
    </w:p>
    <w:p w14:paraId="77AAC130" w14:textId="77777777" w:rsidR="007641A9" w:rsidRPr="00525145" w:rsidRDefault="007641A9" w:rsidP="007641A9">
      <w:pPr>
        <w:pStyle w:val="TableParagraph"/>
        <w:spacing w:before="26"/>
        <w:ind w:right="97"/>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Fuente: SDP - 2021</w:t>
      </w:r>
    </w:p>
    <w:p w14:paraId="6CC23E3A" w14:textId="77777777" w:rsidR="007641A9" w:rsidRPr="00525145" w:rsidRDefault="007641A9" w:rsidP="007641A9">
      <w:pPr>
        <w:pStyle w:val="TableParagraph"/>
        <w:spacing w:before="26"/>
        <w:ind w:right="97"/>
        <w:jc w:val="both"/>
        <w:rPr>
          <w:rFonts w:ascii="Garamond" w:eastAsia="Times New Roman" w:hAnsi="Garamond" w:cs="Times New Roman"/>
          <w:sz w:val="24"/>
          <w:szCs w:val="24"/>
          <w:lang w:val="es-CO" w:eastAsia="zh-CN" w:bidi="ar-SA"/>
        </w:rPr>
      </w:pPr>
    </w:p>
    <w:p w14:paraId="72DA3792" w14:textId="77777777" w:rsidR="007641A9" w:rsidRPr="00525145" w:rsidRDefault="007641A9" w:rsidP="007641A9">
      <w:pPr>
        <w:pStyle w:val="TableParagraph"/>
        <w:ind w:right="97"/>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Respecto al uso del suelo, que además de inclinado y montañoso, es predominante blando y arcilloso, de morfología relativamente suave a excepción de la arenisca de la formación cacho, la cual forma algunas colinas alargadas, en las laderas de los cerros orientales se han acumulado depósitos de coluviales y otros aluviales asociados a diferentes quebradas que bajan los cerros, las partes más bajas y pobladas corresponden a rellenos cuaternarios recientes.</w:t>
      </w:r>
    </w:p>
    <w:p w14:paraId="3892C9A9" w14:textId="77777777" w:rsidR="007641A9" w:rsidRPr="00525145" w:rsidRDefault="007641A9" w:rsidP="007641A9">
      <w:pPr>
        <w:pStyle w:val="TableParagraph"/>
        <w:spacing w:before="11"/>
        <w:ind w:left="0"/>
        <w:rPr>
          <w:rFonts w:ascii="Garamond" w:eastAsia="Times New Roman" w:hAnsi="Garamond" w:cs="Times New Roman"/>
          <w:sz w:val="24"/>
          <w:szCs w:val="24"/>
          <w:lang w:val="es-CO" w:eastAsia="zh-CN" w:bidi="ar-SA"/>
        </w:rPr>
      </w:pPr>
    </w:p>
    <w:p w14:paraId="724F2857" w14:textId="77777777" w:rsidR="007641A9" w:rsidRPr="00525145" w:rsidRDefault="007641A9" w:rsidP="007641A9">
      <w:pPr>
        <w:pStyle w:val="TableParagraph"/>
        <w:ind w:right="96"/>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En cuanto a los suelos de la localidad, se encuentra que el cerro Juan Rey presenta suelos muy erosionados generados por antiguas actividades extractivas y es objeto de una fuerte presión de urbanización hasta media ladera por parte de asentamientos humanos. El cerro de Guacamayas soporta una presión de urbanización similar en toda su falda y hasta casi la cima, presentando al mismo tiempo zonas de extensa erosión superficial, focos de erosión severa y canteras abandonadas. La Cuchilla del Gavilán presenta zonas de pastizales, cultivos, matorrales y rastrojos, con algo de cobertura leñosa, es un sistema deteriorado por el manejo agropecuario inadecuado y es objeto de un proceso de urbanización.</w:t>
      </w:r>
    </w:p>
    <w:p w14:paraId="61CB8A8A" w14:textId="77777777" w:rsidR="007641A9" w:rsidRPr="00525145" w:rsidRDefault="007641A9" w:rsidP="007641A9">
      <w:pPr>
        <w:pStyle w:val="TableParagraph"/>
        <w:ind w:right="96"/>
        <w:jc w:val="both"/>
        <w:rPr>
          <w:rFonts w:ascii="Garamond" w:eastAsia="Times New Roman" w:hAnsi="Garamond" w:cs="Times New Roman"/>
          <w:sz w:val="24"/>
          <w:szCs w:val="24"/>
          <w:lang w:val="es-CO" w:eastAsia="zh-CN" w:bidi="ar-SA"/>
        </w:rPr>
      </w:pPr>
    </w:p>
    <w:p w14:paraId="588EB090" w14:textId="77777777" w:rsidR="007641A9" w:rsidRPr="00525145" w:rsidRDefault="007641A9" w:rsidP="007641A9">
      <w:pPr>
        <w:pStyle w:val="TableParagraph"/>
        <w:ind w:right="96"/>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Del mismo modo, en los sectores de El Triángulo, Corinto y Manantial se presentan fuertes procesos de remoción en masa y gran dificultad para el acceso hacia los asentamientos y zonas protegidas, generando dificultades para el proceso de gobernabilidad en los sectores, falta de gestión de desarrollo y de inspección, vigilancia y control en la zona, en cumplimiento con el fallo de cerros orientales.</w:t>
      </w:r>
    </w:p>
    <w:p w14:paraId="75187BBF" w14:textId="05F067C0" w:rsidR="007641A9" w:rsidRDefault="007641A9" w:rsidP="007641A9">
      <w:pPr>
        <w:pStyle w:val="TableParagraph"/>
        <w:ind w:left="0"/>
        <w:rPr>
          <w:rFonts w:ascii="Garamond" w:eastAsia="Times New Roman" w:hAnsi="Garamond" w:cs="Times New Roman"/>
          <w:sz w:val="24"/>
          <w:szCs w:val="24"/>
          <w:lang w:val="es-CO" w:eastAsia="zh-CN" w:bidi="ar-SA"/>
        </w:rPr>
      </w:pPr>
    </w:p>
    <w:p w14:paraId="72C8D6A9" w14:textId="1DE00E27" w:rsidR="007641A9" w:rsidRDefault="007641A9" w:rsidP="007641A9">
      <w:pPr>
        <w:pStyle w:val="TableParagraph"/>
        <w:ind w:left="0"/>
        <w:rPr>
          <w:rFonts w:ascii="Garamond" w:eastAsia="Times New Roman" w:hAnsi="Garamond" w:cs="Times New Roman"/>
          <w:sz w:val="24"/>
          <w:szCs w:val="24"/>
          <w:lang w:val="es-CO" w:eastAsia="zh-CN" w:bidi="ar-SA"/>
        </w:rPr>
      </w:pPr>
    </w:p>
    <w:p w14:paraId="378BB247" w14:textId="77777777" w:rsidR="007641A9" w:rsidRPr="00525145" w:rsidRDefault="007641A9" w:rsidP="007641A9">
      <w:pPr>
        <w:pStyle w:val="TableParagraph"/>
        <w:ind w:left="0"/>
        <w:rPr>
          <w:rFonts w:ascii="Garamond" w:eastAsia="Times New Roman" w:hAnsi="Garamond" w:cs="Times New Roman"/>
          <w:sz w:val="24"/>
          <w:szCs w:val="24"/>
          <w:lang w:val="es-CO" w:eastAsia="zh-CN" w:bidi="ar-SA"/>
        </w:rPr>
      </w:pPr>
    </w:p>
    <w:p w14:paraId="47503CC2" w14:textId="77777777" w:rsidR="007641A9" w:rsidRPr="00525145" w:rsidRDefault="007641A9" w:rsidP="007641A9">
      <w:pPr>
        <w:pStyle w:val="TableParagraph"/>
        <w:spacing w:before="26"/>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lastRenderedPageBreak/>
        <w:t>Se presenta deforestación a lo largo del perímetro urbano-rural, debido a los asentamientos humanos y a las actividades propias de las comunidades ubicadas en el área de cerros (Agricultura, pastizales), principalmente en los barrios San Jacinto, Sagrada Familia, La Gran Colombia y El Pilar, generando inestabilidad de suelos y procesos de erosión en estos sectores.</w:t>
      </w:r>
    </w:p>
    <w:p w14:paraId="6C37A761" w14:textId="77777777" w:rsidR="007641A9" w:rsidRPr="00525145" w:rsidRDefault="007641A9" w:rsidP="007641A9">
      <w:pPr>
        <w:pStyle w:val="TableParagraph"/>
        <w:spacing w:before="11"/>
        <w:ind w:left="0"/>
        <w:rPr>
          <w:rFonts w:ascii="Garamond" w:eastAsia="Times New Roman" w:hAnsi="Garamond" w:cs="Times New Roman"/>
          <w:sz w:val="24"/>
          <w:szCs w:val="24"/>
          <w:lang w:val="es-CO" w:eastAsia="zh-CN" w:bidi="ar-SA"/>
        </w:rPr>
      </w:pPr>
    </w:p>
    <w:p w14:paraId="2E1D2A54" w14:textId="77777777" w:rsidR="007641A9" w:rsidRPr="00525145" w:rsidRDefault="007641A9" w:rsidP="007641A9">
      <w:pPr>
        <w:spacing w:after="0" w:line="240" w:lineRule="auto"/>
        <w:ind w:left="107"/>
        <w:jc w:val="both"/>
        <w:rPr>
          <w:rFonts w:ascii="Garamond" w:hAnsi="Garamond"/>
          <w:sz w:val="24"/>
          <w:szCs w:val="24"/>
          <w:lang w:val="es-CO"/>
        </w:rPr>
      </w:pPr>
      <w:r w:rsidRPr="00525145">
        <w:rPr>
          <w:rFonts w:ascii="Garamond" w:hAnsi="Garamond"/>
          <w:sz w:val="24"/>
          <w:szCs w:val="24"/>
          <w:lang w:val="es-CO"/>
        </w:rPr>
        <w:t>Las condiciones naturales de los suelos y la erosión ocasionada como consecuencia de actividades de explotación y asentamientos; la presión sobre las fuentes hídricas por procesos de urbanización y asentamientos, la carencia o insuficiencia de redes de alcantarillado han producido una alteración generalizada de los suelos principalmente, que ocasiona riesgos de deslizamientos, incendios y encharcamientos.</w:t>
      </w:r>
    </w:p>
    <w:p w14:paraId="2FED962F" w14:textId="77777777" w:rsidR="007641A9" w:rsidRPr="00525145" w:rsidRDefault="007641A9" w:rsidP="007641A9">
      <w:pPr>
        <w:spacing w:after="0" w:line="240" w:lineRule="auto"/>
        <w:ind w:left="107"/>
        <w:jc w:val="both"/>
        <w:rPr>
          <w:rFonts w:ascii="Garamond" w:hAnsi="Garamond"/>
          <w:sz w:val="24"/>
          <w:szCs w:val="24"/>
          <w:lang w:val="es-CO"/>
        </w:rPr>
      </w:pPr>
    </w:p>
    <w:p w14:paraId="48A74F5B" w14:textId="77777777" w:rsidR="007641A9" w:rsidRPr="00525145" w:rsidRDefault="007641A9" w:rsidP="007641A9">
      <w:pPr>
        <w:spacing w:after="0" w:line="240" w:lineRule="auto"/>
        <w:ind w:left="107"/>
        <w:jc w:val="both"/>
        <w:rPr>
          <w:rFonts w:ascii="Garamond" w:hAnsi="Garamond"/>
          <w:sz w:val="24"/>
          <w:szCs w:val="24"/>
          <w:lang w:val="es-CO"/>
        </w:rPr>
      </w:pPr>
      <w:r w:rsidRPr="00525145">
        <w:rPr>
          <w:rFonts w:ascii="Garamond" w:hAnsi="Garamond"/>
          <w:sz w:val="24"/>
          <w:szCs w:val="24"/>
          <w:lang w:val="es-CO"/>
        </w:rPr>
        <w:t>Por lo anterior, se requieren</w:t>
      </w:r>
      <w:r>
        <w:rPr>
          <w:rFonts w:ascii="Garamond" w:hAnsi="Garamond"/>
          <w:sz w:val="24"/>
          <w:szCs w:val="24"/>
          <w:lang w:val="es-CO"/>
        </w:rPr>
        <w:t>, la</w:t>
      </w:r>
      <w:r w:rsidRPr="00525145">
        <w:rPr>
          <w:rFonts w:ascii="Garamond" w:hAnsi="Garamond"/>
          <w:sz w:val="24"/>
          <w:szCs w:val="24"/>
          <w:lang w:val="es-CO"/>
        </w:rPr>
        <w:t xml:space="preserve"> </w:t>
      </w:r>
      <w:r>
        <w:rPr>
          <w:rFonts w:ascii="Garamond" w:hAnsi="Garamond"/>
          <w:sz w:val="24"/>
          <w:szCs w:val="24"/>
          <w:lang w:val="es-CO"/>
        </w:rPr>
        <w:t xml:space="preserve">maquinaria amarilla y una volqueta de 3 ejes, para </w:t>
      </w:r>
      <w:r w:rsidRPr="00525145">
        <w:rPr>
          <w:rFonts w:ascii="Garamond" w:hAnsi="Garamond"/>
          <w:sz w:val="24"/>
          <w:szCs w:val="24"/>
          <w:lang w:val="es-CO"/>
        </w:rPr>
        <w:t>la localidad y que se adapte a las condiciones anteriormente mencionadas, garantizando su funcionamiento y previendo duración y funcionalidad.</w:t>
      </w:r>
    </w:p>
    <w:p w14:paraId="559C3E6F" w14:textId="77777777" w:rsidR="007641A9" w:rsidRPr="00525145" w:rsidRDefault="007641A9" w:rsidP="007641A9">
      <w:pPr>
        <w:spacing w:after="0" w:line="240" w:lineRule="auto"/>
        <w:ind w:left="107"/>
        <w:jc w:val="both"/>
        <w:rPr>
          <w:rFonts w:ascii="Garamond" w:hAnsi="Garamond"/>
          <w:sz w:val="24"/>
          <w:szCs w:val="24"/>
          <w:lang w:val="es-CO"/>
        </w:rPr>
      </w:pPr>
    </w:p>
    <w:p w14:paraId="66140323" w14:textId="77777777" w:rsidR="007641A9" w:rsidRPr="00525145" w:rsidRDefault="007641A9" w:rsidP="007641A9">
      <w:pPr>
        <w:pStyle w:val="TableParagraph"/>
        <w:ind w:right="99"/>
        <w:jc w:val="both"/>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Antecedentes y necesidad respecto a la planta local</w:t>
      </w:r>
    </w:p>
    <w:p w14:paraId="28C93540" w14:textId="77777777" w:rsidR="007641A9" w:rsidRPr="00525145" w:rsidRDefault="007641A9" w:rsidP="007641A9">
      <w:pPr>
        <w:pStyle w:val="TableParagraph"/>
        <w:ind w:right="99"/>
        <w:jc w:val="both"/>
        <w:rPr>
          <w:rFonts w:ascii="Garamond" w:eastAsia="Times New Roman" w:hAnsi="Garamond" w:cs="Times New Roman"/>
          <w:b/>
          <w:bCs/>
          <w:sz w:val="24"/>
          <w:szCs w:val="24"/>
          <w:lang w:val="es-CO" w:eastAsia="zh-CN" w:bidi="ar-SA"/>
        </w:rPr>
      </w:pPr>
    </w:p>
    <w:p w14:paraId="4A0CA26E" w14:textId="77777777" w:rsidR="007641A9" w:rsidRPr="00525145" w:rsidRDefault="007641A9" w:rsidP="007641A9">
      <w:pPr>
        <w:pStyle w:val="TableParagraph"/>
        <w:ind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La Alcaldía Local de San Cristóbal, ha tenido cambios significativos en la gestión del desarrollo local, a través de los planes de desarrollo. En el término de la administración local, se ha contado con diversos programas y proyectos que en los últimos diez años han aumentado su presupuesto y metas de la siguiente forma:</w:t>
      </w:r>
    </w:p>
    <w:p w14:paraId="61C0290E" w14:textId="77777777" w:rsidR="007641A9" w:rsidRPr="00525145" w:rsidRDefault="007641A9" w:rsidP="007641A9">
      <w:pPr>
        <w:pStyle w:val="TableParagraph"/>
        <w:ind w:right="99"/>
        <w:jc w:val="both"/>
        <w:rPr>
          <w:rFonts w:ascii="Garamond" w:eastAsia="Times New Roman" w:hAnsi="Garamond" w:cs="Times New Roman"/>
          <w:sz w:val="24"/>
          <w:szCs w:val="24"/>
          <w:lang w:val="es-CO" w:eastAsia="zh-CN" w:bidi="ar-SA"/>
        </w:rPr>
      </w:pPr>
    </w:p>
    <w:tbl>
      <w:tblPr>
        <w:tblStyle w:val="Tablaconcuadrcula"/>
        <w:tblW w:w="0" w:type="auto"/>
        <w:tblInd w:w="1016" w:type="dxa"/>
        <w:tblLook w:val="04A0" w:firstRow="1" w:lastRow="0" w:firstColumn="1" w:lastColumn="0" w:noHBand="0" w:noVBand="1"/>
      </w:tblPr>
      <w:tblGrid>
        <w:gridCol w:w="966"/>
        <w:gridCol w:w="2985"/>
        <w:gridCol w:w="2985"/>
      </w:tblGrid>
      <w:tr w:rsidR="007641A9" w:rsidRPr="00525145" w14:paraId="050B18DB" w14:textId="77777777" w:rsidTr="000B2DBC">
        <w:tc>
          <w:tcPr>
            <w:tcW w:w="829" w:type="dxa"/>
            <w:vAlign w:val="center"/>
          </w:tcPr>
          <w:p w14:paraId="23F3E8C9" w14:textId="77777777" w:rsidR="007641A9" w:rsidRPr="00525145" w:rsidRDefault="007641A9" w:rsidP="000B2DBC">
            <w:pPr>
              <w:pStyle w:val="TableParagraph"/>
              <w:ind w:left="0" w:right="99"/>
              <w:jc w:val="center"/>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ITEM</w:t>
            </w:r>
          </w:p>
        </w:tc>
        <w:tc>
          <w:tcPr>
            <w:tcW w:w="2985" w:type="dxa"/>
            <w:vAlign w:val="center"/>
          </w:tcPr>
          <w:p w14:paraId="5F3633AB" w14:textId="77777777" w:rsidR="007641A9" w:rsidRPr="00525145" w:rsidRDefault="007641A9" w:rsidP="000B2DBC">
            <w:pPr>
              <w:pStyle w:val="TableParagraph"/>
              <w:ind w:left="0" w:right="99"/>
              <w:jc w:val="center"/>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PLAN DE DESARROLLO LOCAL</w:t>
            </w:r>
          </w:p>
        </w:tc>
        <w:tc>
          <w:tcPr>
            <w:tcW w:w="2985" w:type="dxa"/>
            <w:vAlign w:val="center"/>
          </w:tcPr>
          <w:p w14:paraId="3D69205B" w14:textId="77777777" w:rsidR="007641A9" w:rsidRPr="00525145" w:rsidRDefault="007641A9" w:rsidP="000B2DBC">
            <w:pPr>
              <w:pStyle w:val="TableParagraph"/>
              <w:ind w:left="0" w:right="99"/>
              <w:jc w:val="center"/>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NÚMERO DE PROGRAMAS ASOCIADOS</w:t>
            </w:r>
          </w:p>
        </w:tc>
      </w:tr>
      <w:tr w:rsidR="007641A9" w:rsidRPr="00525145" w14:paraId="70DA028B" w14:textId="77777777" w:rsidTr="000B2DBC">
        <w:tc>
          <w:tcPr>
            <w:tcW w:w="829" w:type="dxa"/>
          </w:tcPr>
          <w:p w14:paraId="15C53C37"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1</w:t>
            </w:r>
          </w:p>
        </w:tc>
        <w:tc>
          <w:tcPr>
            <w:tcW w:w="2985" w:type="dxa"/>
          </w:tcPr>
          <w:p w14:paraId="4AA3B55D" w14:textId="77777777" w:rsidR="007641A9" w:rsidRPr="00525145" w:rsidRDefault="007641A9" w:rsidP="000B2DBC">
            <w:pPr>
              <w:pStyle w:val="TableParagraph"/>
              <w:ind w:left="0"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San Cristóbal una localidad transformadora, participativa y humana. 2013-2016</w:t>
            </w:r>
          </w:p>
        </w:tc>
        <w:tc>
          <w:tcPr>
            <w:tcW w:w="2985" w:type="dxa"/>
          </w:tcPr>
          <w:p w14:paraId="05719126"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16</w:t>
            </w:r>
          </w:p>
        </w:tc>
      </w:tr>
      <w:tr w:rsidR="007641A9" w:rsidRPr="00525145" w14:paraId="3CCA67DC" w14:textId="77777777" w:rsidTr="000B2DBC">
        <w:tc>
          <w:tcPr>
            <w:tcW w:w="829" w:type="dxa"/>
          </w:tcPr>
          <w:p w14:paraId="76A080FC"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2</w:t>
            </w:r>
          </w:p>
        </w:tc>
        <w:tc>
          <w:tcPr>
            <w:tcW w:w="2985" w:type="dxa"/>
          </w:tcPr>
          <w:p w14:paraId="0681325F" w14:textId="77777777" w:rsidR="007641A9" w:rsidRPr="00525145" w:rsidRDefault="007641A9" w:rsidP="000B2DBC">
            <w:pPr>
              <w:pStyle w:val="TableParagraph"/>
              <w:ind w:left="0"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San Cristóbal mejor para todos: una localidad sana, feliz y en paz 2017-2020</w:t>
            </w:r>
          </w:p>
        </w:tc>
        <w:tc>
          <w:tcPr>
            <w:tcW w:w="2985" w:type="dxa"/>
          </w:tcPr>
          <w:p w14:paraId="25760C81"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12</w:t>
            </w:r>
          </w:p>
        </w:tc>
      </w:tr>
      <w:tr w:rsidR="007641A9" w:rsidRPr="00525145" w14:paraId="45D6C511" w14:textId="77777777" w:rsidTr="000B2DBC">
        <w:tc>
          <w:tcPr>
            <w:tcW w:w="829" w:type="dxa"/>
          </w:tcPr>
          <w:p w14:paraId="3BFF4933"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3</w:t>
            </w:r>
          </w:p>
        </w:tc>
        <w:tc>
          <w:tcPr>
            <w:tcW w:w="2985" w:type="dxa"/>
          </w:tcPr>
          <w:p w14:paraId="4BA8010B" w14:textId="77777777" w:rsidR="007641A9" w:rsidRPr="00525145" w:rsidRDefault="007641A9" w:rsidP="000B2DBC">
            <w:pPr>
              <w:pStyle w:val="TableParagraph"/>
              <w:ind w:left="0"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Un contrato social y ambiental para San Cristóbal 2021-2024</w:t>
            </w:r>
          </w:p>
        </w:tc>
        <w:tc>
          <w:tcPr>
            <w:tcW w:w="2985" w:type="dxa"/>
          </w:tcPr>
          <w:p w14:paraId="073CE2D5"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22</w:t>
            </w:r>
          </w:p>
        </w:tc>
      </w:tr>
      <w:tr w:rsidR="007641A9" w:rsidRPr="00525145" w14:paraId="524A77A3" w14:textId="77777777" w:rsidTr="000B2DBC">
        <w:tc>
          <w:tcPr>
            <w:tcW w:w="829" w:type="dxa"/>
          </w:tcPr>
          <w:p w14:paraId="5B530626"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4</w:t>
            </w:r>
          </w:p>
        </w:tc>
        <w:tc>
          <w:tcPr>
            <w:tcW w:w="2985" w:type="dxa"/>
          </w:tcPr>
          <w:p w14:paraId="1B1FCC01" w14:textId="77777777" w:rsidR="007641A9" w:rsidRPr="00525145" w:rsidRDefault="007641A9" w:rsidP="000B2DBC">
            <w:pPr>
              <w:pStyle w:val="TableParagraph"/>
              <w:ind w:left="0"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San Cristóbal territorio de oportunidades, camina segura. 2025-2028</w:t>
            </w:r>
          </w:p>
        </w:tc>
        <w:tc>
          <w:tcPr>
            <w:tcW w:w="2985" w:type="dxa"/>
          </w:tcPr>
          <w:p w14:paraId="2DE200EE"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32</w:t>
            </w:r>
          </w:p>
        </w:tc>
      </w:tr>
    </w:tbl>
    <w:p w14:paraId="0DDC8581" w14:textId="77777777" w:rsidR="007641A9" w:rsidRPr="00525145" w:rsidRDefault="007641A9" w:rsidP="007641A9">
      <w:pPr>
        <w:pStyle w:val="TableParagraph"/>
        <w:ind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Fuente: ALSC – 2025</w:t>
      </w:r>
    </w:p>
    <w:p w14:paraId="5FFA5ECF" w14:textId="77777777" w:rsidR="007641A9" w:rsidRPr="00525145" w:rsidRDefault="007641A9" w:rsidP="007641A9">
      <w:pPr>
        <w:pStyle w:val="TableParagraph"/>
        <w:ind w:right="99"/>
        <w:jc w:val="center"/>
        <w:rPr>
          <w:rFonts w:ascii="Garamond" w:eastAsia="Times New Roman" w:hAnsi="Garamond" w:cs="Times New Roman"/>
          <w:sz w:val="24"/>
          <w:szCs w:val="24"/>
          <w:lang w:val="es-CO" w:eastAsia="zh-CN" w:bidi="ar-SA"/>
        </w:rPr>
      </w:pPr>
    </w:p>
    <w:p w14:paraId="65F76D78" w14:textId="77777777" w:rsidR="007641A9" w:rsidRDefault="007641A9" w:rsidP="007641A9">
      <w:pPr>
        <w:pStyle w:val="TableParagraph"/>
        <w:ind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De acuerdo con lo anterior, existe la necesidad de contar con las condiciones logísticas de la administración para garantizar el cumplimiento de las políticas públicas, propio de la misionalidad de la Secretaría Distrital de Gobierno y las alcaldías locales.</w:t>
      </w:r>
    </w:p>
    <w:p w14:paraId="17E6A9AA" w14:textId="555CD8D6" w:rsidR="007641A9" w:rsidRPr="00525145" w:rsidRDefault="007641A9" w:rsidP="007641A9">
      <w:pPr>
        <w:pStyle w:val="TableParagraph"/>
        <w:ind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lastRenderedPageBreak/>
        <w:t>Del mismo modo, se evidencia el aumento de la planta en el Fondo de Desarrollo Local de San Cristóbal a la luz de responder a los planes de desarrollo planteados de la siguiente forma:</w:t>
      </w:r>
    </w:p>
    <w:p w14:paraId="0707A2B9" w14:textId="77777777" w:rsidR="007641A9" w:rsidRPr="00525145" w:rsidRDefault="007641A9" w:rsidP="007641A9">
      <w:pPr>
        <w:pStyle w:val="TableParagraph"/>
        <w:ind w:right="99"/>
        <w:jc w:val="both"/>
        <w:rPr>
          <w:rFonts w:ascii="Garamond" w:eastAsia="Times New Roman" w:hAnsi="Garamond" w:cs="Times New Roman"/>
          <w:sz w:val="24"/>
          <w:szCs w:val="24"/>
          <w:lang w:val="es-CO" w:eastAsia="zh-CN" w:bidi="ar-SA"/>
        </w:rPr>
      </w:pPr>
    </w:p>
    <w:tbl>
      <w:tblPr>
        <w:tblStyle w:val="Tablaconcuadrcula"/>
        <w:tblW w:w="0" w:type="auto"/>
        <w:tblInd w:w="988" w:type="dxa"/>
        <w:tblLook w:val="04A0" w:firstRow="1" w:lastRow="0" w:firstColumn="1" w:lastColumn="0" w:noHBand="0" w:noVBand="1"/>
      </w:tblPr>
      <w:tblGrid>
        <w:gridCol w:w="2535"/>
        <w:gridCol w:w="2985"/>
        <w:gridCol w:w="2188"/>
      </w:tblGrid>
      <w:tr w:rsidR="007641A9" w:rsidRPr="00525145" w14:paraId="2111EADD" w14:textId="77777777" w:rsidTr="000B2DBC">
        <w:tc>
          <w:tcPr>
            <w:tcW w:w="2535" w:type="dxa"/>
            <w:vAlign w:val="center"/>
          </w:tcPr>
          <w:p w14:paraId="4AFA3D04" w14:textId="77777777" w:rsidR="007641A9" w:rsidRPr="00525145" w:rsidRDefault="007641A9" w:rsidP="000B2DBC">
            <w:pPr>
              <w:pStyle w:val="TableParagraph"/>
              <w:ind w:left="0" w:right="99"/>
              <w:jc w:val="center"/>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ADMINISTRACIÓN (PROMEDIO POR EL PERIODO)</w:t>
            </w:r>
          </w:p>
        </w:tc>
        <w:tc>
          <w:tcPr>
            <w:tcW w:w="2985" w:type="dxa"/>
          </w:tcPr>
          <w:p w14:paraId="7D03A9ED" w14:textId="77777777" w:rsidR="007641A9" w:rsidRPr="00525145" w:rsidRDefault="007641A9" w:rsidP="000B2DBC">
            <w:pPr>
              <w:pStyle w:val="TableParagraph"/>
              <w:ind w:left="0" w:right="99"/>
              <w:jc w:val="center"/>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CANTIDAD DE FUNCIONARIOS DE PLANTA</w:t>
            </w:r>
          </w:p>
        </w:tc>
        <w:tc>
          <w:tcPr>
            <w:tcW w:w="2188" w:type="dxa"/>
          </w:tcPr>
          <w:p w14:paraId="109AE362" w14:textId="77777777" w:rsidR="007641A9" w:rsidRPr="00525145" w:rsidRDefault="007641A9" w:rsidP="000B2DBC">
            <w:pPr>
              <w:pStyle w:val="TableParagraph"/>
              <w:ind w:left="0" w:right="99"/>
              <w:jc w:val="center"/>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CANTIDAD DE CONTRATISTAS</w:t>
            </w:r>
          </w:p>
        </w:tc>
      </w:tr>
      <w:tr w:rsidR="007641A9" w:rsidRPr="00525145" w14:paraId="47E1D7AE" w14:textId="77777777" w:rsidTr="000B2DBC">
        <w:tc>
          <w:tcPr>
            <w:tcW w:w="2535" w:type="dxa"/>
          </w:tcPr>
          <w:p w14:paraId="476BE5F8"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2012-2016</w:t>
            </w:r>
          </w:p>
        </w:tc>
        <w:tc>
          <w:tcPr>
            <w:tcW w:w="2985" w:type="dxa"/>
          </w:tcPr>
          <w:p w14:paraId="11623217"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15</w:t>
            </w:r>
          </w:p>
        </w:tc>
        <w:tc>
          <w:tcPr>
            <w:tcW w:w="2188" w:type="dxa"/>
          </w:tcPr>
          <w:p w14:paraId="7F284B68"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130</w:t>
            </w:r>
          </w:p>
        </w:tc>
      </w:tr>
      <w:tr w:rsidR="007641A9" w:rsidRPr="00525145" w14:paraId="5BCF2DEB" w14:textId="77777777" w:rsidTr="000B2DBC">
        <w:tc>
          <w:tcPr>
            <w:tcW w:w="2535" w:type="dxa"/>
          </w:tcPr>
          <w:p w14:paraId="3E1C14A3"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2017-2020</w:t>
            </w:r>
          </w:p>
        </w:tc>
        <w:tc>
          <w:tcPr>
            <w:tcW w:w="2985" w:type="dxa"/>
          </w:tcPr>
          <w:p w14:paraId="565096AB"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20</w:t>
            </w:r>
          </w:p>
        </w:tc>
        <w:tc>
          <w:tcPr>
            <w:tcW w:w="2188" w:type="dxa"/>
          </w:tcPr>
          <w:p w14:paraId="6CB0F5B6"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300</w:t>
            </w:r>
          </w:p>
        </w:tc>
      </w:tr>
      <w:tr w:rsidR="007641A9" w:rsidRPr="00525145" w14:paraId="7682548D" w14:textId="77777777" w:rsidTr="000B2DBC">
        <w:tc>
          <w:tcPr>
            <w:tcW w:w="2535" w:type="dxa"/>
          </w:tcPr>
          <w:p w14:paraId="3621724E"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2021-2024</w:t>
            </w:r>
          </w:p>
        </w:tc>
        <w:tc>
          <w:tcPr>
            <w:tcW w:w="2985" w:type="dxa"/>
          </w:tcPr>
          <w:p w14:paraId="3C2ADD53"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25</w:t>
            </w:r>
          </w:p>
        </w:tc>
        <w:tc>
          <w:tcPr>
            <w:tcW w:w="2188" w:type="dxa"/>
          </w:tcPr>
          <w:p w14:paraId="53797B77" w14:textId="77777777" w:rsidR="007641A9" w:rsidRPr="00525145" w:rsidRDefault="007641A9" w:rsidP="000B2DBC">
            <w:pPr>
              <w:pStyle w:val="TableParagraph"/>
              <w:ind w:left="0"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650</w:t>
            </w:r>
          </w:p>
        </w:tc>
      </w:tr>
    </w:tbl>
    <w:p w14:paraId="00F29AA4" w14:textId="77777777" w:rsidR="007641A9" w:rsidRPr="00525145" w:rsidRDefault="007641A9" w:rsidP="007641A9">
      <w:pPr>
        <w:pStyle w:val="TableParagraph"/>
        <w:ind w:right="99"/>
        <w:jc w:val="center"/>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Fuente: ALSC – 2025</w:t>
      </w:r>
    </w:p>
    <w:p w14:paraId="76232AF7" w14:textId="77777777" w:rsidR="007641A9" w:rsidRPr="00525145" w:rsidRDefault="007641A9" w:rsidP="007641A9">
      <w:pPr>
        <w:pStyle w:val="TableParagraph"/>
        <w:ind w:right="99"/>
        <w:jc w:val="center"/>
        <w:rPr>
          <w:rFonts w:ascii="Garamond" w:eastAsia="Times New Roman" w:hAnsi="Garamond" w:cs="Times New Roman"/>
          <w:sz w:val="24"/>
          <w:szCs w:val="24"/>
          <w:lang w:val="es-CO" w:eastAsia="zh-CN" w:bidi="ar-SA"/>
        </w:rPr>
      </w:pPr>
    </w:p>
    <w:p w14:paraId="3E343813" w14:textId="77777777" w:rsidR="007641A9" w:rsidRDefault="007641A9" w:rsidP="007641A9">
      <w:pPr>
        <w:pStyle w:val="TableParagraph"/>
        <w:ind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 xml:space="preserve">Asimismo, dentro de las condiciones actuales del Fondo de Desarrollo Local de San Cristóbal, se </w:t>
      </w:r>
      <w:r>
        <w:rPr>
          <w:rFonts w:ascii="Garamond" w:eastAsia="Times New Roman" w:hAnsi="Garamond" w:cs="Times New Roman"/>
          <w:sz w:val="24"/>
          <w:szCs w:val="24"/>
          <w:lang w:val="es-CO" w:eastAsia="zh-CN" w:bidi="ar-SA"/>
        </w:rPr>
        <w:t>debe</w:t>
      </w:r>
      <w:r w:rsidRPr="00525145">
        <w:rPr>
          <w:rFonts w:ascii="Garamond" w:eastAsia="Times New Roman" w:hAnsi="Garamond" w:cs="Times New Roman"/>
          <w:sz w:val="24"/>
          <w:szCs w:val="24"/>
          <w:lang w:val="es-CO" w:eastAsia="zh-CN" w:bidi="ar-SA"/>
        </w:rPr>
        <w:t xml:space="preserve"> garantizar el </w:t>
      </w:r>
      <w:r>
        <w:rPr>
          <w:rFonts w:ascii="Garamond" w:eastAsia="Times New Roman" w:hAnsi="Garamond" w:cs="Times New Roman"/>
          <w:sz w:val="24"/>
          <w:szCs w:val="24"/>
          <w:lang w:val="es-CO" w:eastAsia="zh-CN" w:bidi="ar-SA"/>
        </w:rPr>
        <w:t>cumplimiento de metas en infraestructura, además de i</w:t>
      </w:r>
      <w:r w:rsidRPr="00AA4F21">
        <w:rPr>
          <w:rFonts w:ascii="Garamond" w:hAnsi="Garamond"/>
          <w:color w:val="000000" w:themeColor="text1"/>
          <w:sz w:val="24"/>
          <w:szCs w:val="24"/>
        </w:rPr>
        <w:t>intervenir 17 Kilómetros-carril de malla vial urbana (local y/o intermedia) con acciones de construcción y/o conservación</w:t>
      </w:r>
      <w:r>
        <w:rPr>
          <w:rFonts w:ascii="Garamond" w:eastAsia="Times New Roman" w:hAnsi="Garamond" w:cs="Times New Roman"/>
          <w:sz w:val="24"/>
          <w:szCs w:val="24"/>
          <w:lang w:val="es-CO" w:eastAsia="zh-CN" w:bidi="ar-SA"/>
        </w:rPr>
        <w:t xml:space="preserve"> </w:t>
      </w:r>
      <w:r w:rsidRPr="00525145">
        <w:rPr>
          <w:rFonts w:ascii="Garamond" w:eastAsia="Times New Roman" w:hAnsi="Garamond" w:cs="Times New Roman"/>
          <w:sz w:val="24"/>
          <w:szCs w:val="24"/>
          <w:lang w:val="es-CO" w:eastAsia="zh-CN" w:bidi="ar-SA"/>
        </w:rPr>
        <w:t xml:space="preserve">a cargo de la Alcaldía Local. </w:t>
      </w:r>
    </w:p>
    <w:p w14:paraId="7457F6F5" w14:textId="77777777" w:rsidR="007641A9" w:rsidRPr="00525145" w:rsidRDefault="007641A9" w:rsidP="007641A9">
      <w:pPr>
        <w:pStyle w:val="TableParagraph"/>
        <w:ind w:right="99"/>
        <w:jc w:val="center"/>
        <w:rPr>
          <w:rFonts w:ascii="Garamond" w:eastAsia="Times New Roman" w:hAnsi="Garamond" w:cs="Times New Roman"/>
          <w:sz w:val="24"/>
          <w:szCs w:val="24"/>
          <w:lang w:val="es-CO" w:eastAsia="zh-CN" w:bidi="ar-SA"/>
        </w:rPr>
      </w:pPr>
    </w:p>
    <w:p w14:paraId="6DAA0ED6" w14:textId="77777777" w:rsidR="007641A9" w:rsidRPr="00525145" w:rsidRDefault="007641A9" w:rsidP="007641A9">
      <w:pPr>
        <w:pStyle w:val="TableParagraph"/>
        <w:ind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Teniendo en cuenta lo anterior, y bajo el principio de planeación, en concordancia con las disposiciones del Decreto Distrital 062 2024, se requiere incrementar</w:t>
      </w:r>
      <w:r>
        <w:rPr>
          <w:rFonts w:ascii="Garamond" w:eastAsia="Times New Roman" w:hAnsi="Garamond" w:cs="Times New Roman"/>
          <w:sz w:val="24"/>
          <w:szCs w:val="24"/>
          <w:lang w:val="es-CO" w:eastAsia="zh-CN" w:bidi="ar-SA"/>
        </w:rPr>
        <w:t>,</w:t>
      </w:r>
      <w:r>
        <w:rPr>
          <w:rFonts w:ascii="Garamond" w:hAnsi="Garamond"/>
          <w:sz w:val="24"/>
          <w:szCs w:val="24"/>
          <w:lang w:val="es-CO"/>
        </w:rPr>
        <w:t xml:space="preserve"> la</w:t>
      </w:r>
      <w:r w:rsidRPr="00525145">
        <w:rPr>
          <w:rFonts w:ascii="Garamond" w:hAnsi="Garamond"/>
          <w:sz w:val="24"/>
          <w:szCs w:val="24"/>
          <w:lang w:val="es-CO"/>
        </w:rPr>
        <w:t xml:space="preserve"> </w:t>
      </w:r>
      <w:r>
        <w:rPr>
          <w:rFonts w:ascii="Garamond" w:eastAsia="Times New Roman" w:hAnsi="Garamond" w:cs="Times New Roman"/>
          <w:sz w:val="24"/>
          <w:szCs w:val="24"/>
          <w:lang w:val="es-CO" w:eastAsia="zh-CN" w:bidi="ar-SA"/>
        </w:rPr>
        <w:t xml:space="preserve">maquinaria amarilla y una volqueta de 3 </w:t>
      </w:r>
      <w:r>
        <w:rPr>
          <w:rFonts w:ascii="Garamond" w:hAnsi="Garamond"/>
          <w:sz w:val="24"/>
          <w:szCs w:val="24"/>
          <w:lang w:val="es-CO"/>
        </w:rPr>
        <w:t>ejes</w:t>
      </w:r>
      <w:r w:rsidRPr="00525145">
        <w:rPr>
          <w:rFonts w:ascii="Garamond" w:eastAsia="Times New Roman" w:hAnsi="Garamond" w:cs="Times New Roman"/>
          <w:sz w:val="24"/>
          <w:szCs w:val="24"/>
          <w:lang w:val="es-CO" w:eastAsia="zh-CN" w:bidi="ar-SA"/>
        </w:rPr>
        <w:t xml:space="preserve"> por la deficiencia que presenta el Fondo de Desarrollo Local por el déficit en atención dentro de la extensión de la localidad versus las acciones e implementaciones que se dan en el marco de las acciones del Plan de Desarrollo Distrital y Local.</w:t>
      </w:r>
    </w:p>
    <w:p w14:paraId="30080F12" w14:textId="77777777" w:rsidR="007641A9" w:rsidRPr="00525145" w:rsidRDefault="007641A9" w:rsidP="007641A9">
      <w:pPr>
        <w:pStyle w:val="TableParagraph"/>
        <w:ind w:right="99"/>
        <w:jc w:val="both"/>
        <w:rPr>
          <w:rFonts w:ascii="Garamond" w:eastAsia="Times New Roman" w:hAnsi="Garamond" w:cs="Times New Roman"/>
          <w:sz w:val="24"/>
          <w:szCs w:val="24"/>
          <w:lang w:val="es-CO" w:eastAsia="zh-CN" w:bidi="ar-SA"/>
        </w:rPr>
      </w:pPr>
    </w:p>
    <w:p w14:paraId="4036EB99" w14:textId="77777777" w:rsidR="007641A9" w:rsidRPr="00525145" w:rsidRDefault="007641A9" w:rsidP="007641A9">
      <w:pPr>
        <w:pStyle w:val="TableParagraph"/>
        <w:ind w:right="99"/>
        <w:jc w:val="both"/>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Población objetivo</w:t>
      </w:r>
    </w:p>
    <w:p w14:paraId="15F9200E" w14:textId="77777777" w:rsidR="007641A9" w:rsidRPr="00525145" w:rsidRDefault="007641A9" w:rsidP="007641A9">
      <w:pPr>
        <w:pStyle w:val="TableParagraph"/>
        <w:ind w:right="99"/>
        <w:jc w:val="both"/>
        <w:rPr>
          <w:rFonts w:ascii="Garamond" w:eastAsia="Times New Roman" w:hAnsi="Garamond" w:cs="Times New Roman"/>
          <w:b/>
          <w:bCs/>
          <w:sz w:val="24"/>
          <w:szCs w:val="24"/>
          <w:lang w:val="es-CO" w:eastAsia="zh-CN" w:bidi="ar-SA"/>
        </w:rPr>
      </w:pPr>
    </w:p>
    <w:p w14:paraId="114F79E7" w14:textId="77777777" w:rsidR="007641A9" w:rsidRPr="00525145" w:rsidRDefault="007641A9" w:rsidP="007641A9">
      <w:pPr>
        <w:pStyle w:val="TableParagraph"/>
        <w:spacing w:before="1"/>
        <w:ind w:right="98"/>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La dinámica demográfica para la localidad San Cristóbal en el año 2014 presenta un comportamiento regresivo lo que indica un descenso en la natalidad y un envejecimiento continuo con respecto al año 2005 (año censal) la población presenta una disminución del 0.54% pasando de 409.653 a 407.416 habitantes. El 51.2 % (n= 208.492) de la población corresponde al sexo femenino. En cuanto a los grupos de edad de los 0 a los 29 años predomina el sexo masculino con el 26.4% (n= 107.397), respecto al 25.3% del sexo femenino. De acuerdo con el último registro de Bogotá, se cuenta en la localidad con 410.092 habitantes.</w:t>
      </w:r>
      <w:r w:rsidRPr="00525145">
        <w:rPr>
          <w:rStyle w:val="Refdenotaalpie"/>
          <w:rFonts w:ascii="Garamond" w:eastAsia="Times New Roman" w:hAnsi="Garamond" w:cs="Times New Roman"/>
          <w:sz w:val="24"/>
          <w:szCs w:val="24"/>
          <w:lang w:val="es-CO" w:eastAsia="zh-CN" w:bidi="ar-SA"/>
        </w:rPr>
        <w:footnoteReference w:id="2"/>
      </w:r>
    </w:p>
    <w:p w14:paraId="31044AF7" w14:textId="77777777" w:rsidR="007641A9" w:rsidRPr="00525145" w:rsidRDefault="007641A9" w:rsidP="007641A9">
      <w:pPr>
        <w:pStyle w:val="TableParagraph"/>
        <w:spacing w:before="1"/>
        <w:ind w:right="98"/>
        <w:jc w:val="both"/>
        <w:rPr>
          <w:rFonts w:ascii="Garamond" w:eastAsia="Times New Roman" w:hAnsi="Garamond" w:cs="Times New Roman"/>
          <w:sz w:val="24"/>
          <w:szCs w:val="24"/>
          <w:lang w:val="es-CO" w:eastAsia="zh-CN" w:bidi="ar-SA"/>
        </w:rPr>
      </w:pPr>
    </w:p>
    <w:p w14:paraId="0CBCBA7A" w14:textId="77777777" w:rsidR="007641A9" w:rsidRPr="00525145" w:rsidRDefault="007641A9" w:rsidP="007641A9">
      <w:pPr>
        <w:pStyle w:val="TableParagraph"/>
        <w:spacing w:before="21"/>
        <w:ind w:right="94"/>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La localidad de San Cristóbal es más densa que el promedio de la ciudad, pues tiene en promedio 250,46 habitantes por hectárea de suelo urbano, valor superior al del Distrito Capital, que es de 180,19 habitantes por hectárea. Aunque existen diferencias entre las UPZ de la localidad, todas presentan densidades mayores al promedio del distrito. La adquisición de los vehículos presentes en este proceso, permite atender de forma transversal las necesidades y proyectos, así como competencias misionales dentro de la localidad.</w:t>
      </w:r>
    </w:p>
    <w:p w14:paraId="3F4A9E81" w14:textId="77777777" w:rsidR="007641A9" w:rsidRDefault="007641A9" w:rsidP="007641A9">
      <w:pPr>
        <w:pStyle w:val="TableParagraph"/>
        <w:ind w:right="99"/>
        <w:jc w:val="both"/>
        <w:rPr>
          <w:rFonts w:ascii="Garamond" w:eastAsia="Times New Roman" w:hAnsi="Garamond" w:cs="Times New Roman"/>
          <w:b/>
          <w:bCs/>
          <w:sz w:val="24"/>
          <w:szCs w:val="24"/>
          <w:lang w:val="es-CO" w:eastAsia="zh-CN" w:bidi="ar-SA"/>
        </w:rPr>
      </w:pPr>
    </w:p>
    <w:p w14:paraId="2CAF9FF1" w14:textId="77777777" w:rsidR="007641A9" w:rsidRDefault="007641A9" w:rsidP="007641A9">
      <w:pPr>
        <w:pStyle w:val="TableParagraph"/>
        <w:ind w:right="99"/>
        <w:jc w:val="both"/>
        <w:rPr>
          <w:rFonts w:ascii="Garamond" w:eastAsia="Times New Roman" w:hAnsi="Garamond" w:cs="Times New Roman"/>
          <w:b/>
          <w:bCs/>
          <w:sz w:val="24"/>
          <w:szCs w:val="24"/>
          <w:lang w:val="es-CO" w:eastAsia="zh-CN" w:bidi="ar-SA"/>
        </w:rPr>
      </w:pPr>
    </w:p>
    <w:p w14:paraId="400AC501" w14:textId="77777777" w:rsidR="00523273" w:rsidRDefault="00523273" w:rsidP="007641A9">
      <w:pPr>
        <w:pStyle w:val="TableParagraph"/>
        <w:ind w:left="0" w:right="99"/>
        <w:jc w:val="both"/>
        <w:rPr>
          <w:rFonts w:ascii="Garamond" w:eastAsia="Times New Roman" w:hAnsi="Garamond" w:cs="Times New Roman"/>
          <w:b/>
          <w:bCs/>
          <w:sz w:val="24"/>
          <w:szCs w:val="24"/>
          <w:lang w:val="es-CO" w:eastAsia="zh-CN" w:bidi="ar-SA"/>
        </w:rPr>
      </w:pPr>
    </w:p>
    <w:p w14:paraId="50DAC188" w14:textId="4323CF1B" w:rsidR="007641A9" w:rsidRDefault="00523273" w:rsidP="007641A9">
      <w:pPr>
        <w:pStyle w:val="TableParagraph"/>
        <w:ind w:left="0" w:right="99"/>
        <w:jc w:val="both"/>
        <w:rPr>
          <w:rFonts w:ascii="Garamond" w:eastAsia="Times New Roman" w:hAnsi="Garamond" w:cs="Times New Roman"/>
          <w:b/>
          <w:bCs/>
          <w:sz w:val="24"/>
          <w:szCs w:val="24"/>
          <w:lang w:val="es-CO" w:eastAsia="zh-CN" w:bidi="ar-SA"/>
        </w:rPr>
      </w:pPr>
      <w:r>
        <w:rPr>
          <w:rFonts w:ascii="Garamond" w:eastAsia="Times New Roman" w:hAnsi="Garamond" w:cs="Times New Roman"/>
          <w:b/>
          <w:bCs/>
          <w:sz w:val="24"/>
          <w:szCs w:val="24"/>
          <w:lang w:val="es-CO" w:eastAsia="zh-CN" w:bidi="ar-SA"/>
        </w:rPr>
        <w:lastRenderedPageBreak/>
        <w:t xml:space="preserve">Presupuesto necesario </w:t>
      </w:r>
    </w:p>
    <w:p w14:paraId="1FE05A88" w14:textId="77777777" w:rsidR="005D1A7D" w:rsidRPr="00525145" w:rsidRDefault="005D1A7D" w:rsidP="007641A9">
      <w:pPr>
        <w:pStyle w:val="TableParagraph"/>
        <w:ind w:left="0" w:right="99"/>
        <w:jc w:val="both"/>
        <w:rPr>
          <w:rFonts w:ascii="Garamond" w:eastAsia="Times New Roman" w:hAnsi="Garamond" w:cs="Times New Roman"/>
          <w:sz w:val="24"/>
          <w:szCs w:val="24"/>
          <w:lang w:val="es-CO" w:eastAsia="zh-CN" w:bidi="ar-SA"/>
        </w:rPr>
      </w:pPr>
    </w:p>
    <w:p w14:paraId="5F60039C" w14:textId="0491F516" w:rsidR="007641A9" w:rsidRPr="00525145" w:rsidRDefault="007641A9" w:rsidP="007641A9">
      <w:pPr>
        <w:suppressAutoHyphens w:val="0"/>
        <w:jc w:val="both"/>
        <w:rPr>
          <w:rFonts w:ascii="Garamond" w:hAnsi="Garamond"/>
          <w:sz w:val="24"/>
          <w:szCs w:val="24"/>
        </w:rPr>
      </w:pPr>
      <w:r w:rsidRPr="00525145">
        <w:rPr>
          <w:rFonts w:ascii="Garamond" w:hAnsi="Garamond"/>
          <w:sz w:val="24"/>
          <w:szCs w:val="24"/>
        </w:rPr>
        <w:t xml:space="preserve">Para establecer el presupuesto necesario </w:t>
      </w:r>
      <w:r w:rsidR="00D75E78">
        <w:rPr>
          <w:rFonts w:ascii="Garamond" w:hAnsi="Garamond"/>
          <w:sz w:val="24"/>
          <w:szCs w:val="24"/>
        </w:rPr>
        <w:t>de</w:t>
      </w:r>
      <w:r w:rsidRPr="00525145">
        <w:rPr>
          <w:rFonts w:ascii="Garamond" w:hAnsi="Garamond"/>
          <w:sz w:val="24"/>
          <w:szCs w:val="24"/>
        </w:rPr>
        <w:t xml:space="preserve"> la adquisición de l</w:t>
      </w:r>
      <w:r w:rsidR="00D75E78">
        <w:rPr>
          <w:rFonts w:ascii="Garamond" w:hAnsi="Garamond"/>
          <w:sz w:val="24"/>
          <w:szCs w:val="24"/>
        </w:rPr>
        <w:t xml:space="preserve">a maquinaría amarilla y </w:t>
      </w:r>
      <w:r w:rsidR="00A77D0C">
        <w:rPr>
          <w:rFonts w:ascii="Garamond" w:hAnsi="Garamond"/>
          <w:sz w:val="24"/>
          <w:szCs w:val="24"/>
        </w:rPr>
        <w:t>la volqueta</w:t>
      </w:r>
      <w:r w:rsidRPr="00525145">
        <w:rPr>
          <w:rFonts w:ascii="Garamond" w:hAnsi="Garamond"/>
          <w:sz w:val="24"/>
          <w:szCs w:val="24"/>
        </w:rPr>
        <w:t xml:space="preserve">, se </w:t>
      </w:r>
      <w:r w:rsidR="00BC0BBC">
        <w:rPr>
          <w:rFonts w:ascii="Garamond" w:hAnsi="Garamond"/>
          <w:sz w:val="24"/>
          <w:szCs w:val="24"/>
        </w:rPr>
        <w:t>consultó</w:t>
      </w:r>
      <w:r w:rsidR="00C35FCD">
        <w:rPr>
          <w:rFonts w:ascii="Garamond" w:hAnsi="Garamond"/>
          <w:sz w:val="24"/>
          <w:szCs w:val="24"/>
        </w:rPr>
        <w:t xml:space="preserve"> el c</w:t>
      </w:r>
      <w:r w:rsidRPr="00525145">
        <w:rPr>
          <w:rFonts w:ascii="Garamond" w:hAnsi="Garamond"/>
          <w:sz w:val="24"/>
          <w:szCs w:val="24"/>
        </w:rPr>
        <w:t>atálogo publicado por la agencia de contratación “Colombia Compra Eficiente” en el Acuerdo Marco de Vehículos III- CCE-163-III-AMP-2020</w:t>
      </w:r>
      <w:r w:rsidR="00AA0D09">
        <w:rPr>
          <w:rFonts w:ascii="Garamond" w:hAnsi="Garamond"/>
          <w:sz w:val="24"/>
          <w:szCs w:val="24"/>
        </w:rPr>
        <w:t xml:space="preserve"> </w:t>
      </w:r>
      <w:r w:rsidR="00987DC9">
        <w:rPr>
          <w:rFonts w:ascii="Garamond" w:hAnsi="Garamond"/>
          <w:sz w:val="24"/>
          <w:szCs w:val="24"/>
        </w:rPr>
        <w:t>d</w:t>
      </w:r>
      <w:r>
        <w:rPr>
          <w:rFonts w:ascii="Garamond" w:hAnsi="Garamond"/>
          <w:sz w:val="24"/>
          <w:szCs w:val="24"/>
        </w:rPr>
        <w:t>e</w:t>
      </w:r>
      <w:r w:rsidR="00AA0D09">
        <w:rPr>
          <w:rFonts w:ascii="Garamond" w:hAnsi="Garamond"/>
          <w:sz w:val="24"/>
          <w:szCs w:val="24"/>
        </w:rPr>
        <w:t xml:space="preserve">sde </w:t>
      </w:r>
      <w:r w:rsidR="00A71CCE">
        <w:rPr>
          <w:rFonts w:ascii="Garamond" w:hAnsi="Garamond"/>
          <w:sz w:val="24"/>
          <w:szCs w:val="24"/>
        </w:rPr>
        <w:t xml:space="preserve">el 27 </w:t>
      </w:r>
      <w:r>
        <w:rPr>
          <w:rFonts w:ascii="Garamond" w:hAnsi="Garamond"/>
          <w:sz w:val="24"/>
          <w:szCs w:val="24"/>
        </w:rPr>
        <w:t xml:space="preserve">Julio </w:t>
      </w:r>
      <w:r w:rsidR="00987DC9">
        <w:rPr>
          <w:rFonts w:ascii="Garamond" w:hAnsi="Garamond"/>
          <w:sz w:val="24"/>
          <w:szCs w:val="24"/>
        </w:rPr>
        <w:t>de</w:t>
      </w:r>
      <w:r>
        <w:rPr>
          <w:rFonts w:ascii="Garamond" w:hAnsi="Garamond"/>
          <w:sz w:val="24"/>
          <w:szCs w:val="24"/>
        </w:rPr>
        <w:t xml:space="preserve"> 2020 hasta</w:t>
      </w:r>
      <w:r w:rsidR="00A71CCE">
        <w:rPr>
          <w:rFonts w:ascii="Garamond" w:hAnsi="Garamond"/>
          <w:sz w:val="24"/>
          <w:szCs w:val="24"/>
        </w:rPr>
        <w:t xml:space="preserve"> el 27</w:t>
      </w:r>
      <w:r>
        <w:rPr>
          <w:rFonts w:ascii="Garamond" w:hAnsi="Garamond"/>
          <w:sz w:val="24"/>
          <w:szCs w:val="24"/>
        </w:rPr>
        <w:t xml:space="preserve"> </w:t>
      </w:r>
      <w:r w:rsidR="00041B98">
        <w:rPr>
          <w:rFonts w:ascii="Garamond" w:hAnsi="Garamond"/>
          <w:sz w:val="24"/>
          <w:szCs w:val="24"/>
        </w:rPr>
        <w:t>julio</w:t>
      </w:r>
      <w:r w:rsidR="0087360C">
        <w:rPr>
          <w:rFonts w:ascii="Garamond" w:hAnsi="Garamond"/>
          <w:sz w:val="24"/>
          <w:szCs w:val="24"/>
        </w:rPr>
        <w:t xml:space="preserve"> de</w:t>
      </w:r>
      <w:r>
        <w:rPr>
          <w:rFonts w:ascii="Garamond" w:hAnsi="Garamond"/>
          <w:sz w:val="24"/>
          <w:szCs w:val="24"/>
        </w:rPr>
        <w:t xml:space="preserve"> 202</w:t>
      </w:r>
      <w:r w:rsidR="00A038CD">
        <w:rPr>
          <w:rFonts w:ascii="Garamond" w:hAnsi="Garamond"/>
          <w:sz w:val="24"/>
          <w:szCs w:val="24"/>
        </w:rPr>
        <w:t>6</w:t>
      </w:r>
      <w:r>
        <w:rPr>
          <w:rFonts w:ascii="Garamond" w:hAnsi="Garamond"/>
          <w:sz w:val="24"/>
          <w:szCs w:val="24"/>
        </w:rPr>
        <w:t xml:space="preserve"> y </w:t>
      </w:r>
      <w:r w:rsidRPr="00525145">
        <w:rPr>
          <w:rFonts w:ascii="Garamond" w:hAnsi="Garamond"/>
          <w:sz w:val="24"/>
          <w:szCs w:val="24"/>
        </w:rPr>
        <w:t xml:space="preserve">Acuerdo Marco de </w:t>
      </w:r>
      <w:r w:rsidRPr="005C00FD">
        <w:rPr>
          <w:rFonts w:ascii="Garamond" w:hAnsi="Garamond"/>
          <w:sz w:val="24"/>
          <w:szCs w:val="24"/>
        </w:rPr>
        <w:t>Adquisición de Maquinaria Amarilla y Agrícola CCE-215-AMP-202</w:t>
      </w:r>
      <w:r>
        <w:rPr>
          <w:rFonts w:ascii="Garamond" w:hAnsi="Garamond"/>
          <w:sz w:val="24"/>
          <w:szCs w:val="24"/>
        </w:rPr>
        <w:t xml:space="preserve">1, </w:t>
      </w:r>
      <w:r w:rsidRPr="005C00FD">
        <w:rPr>
          <w:rFonts w:ascii="Garamond" w:hAnsi="Garamond"/>
          <w:sz w:val="24"/>
          <w:szCs w:val="24"/>
        </w:rPr>
        <w:t>CCENEG-046-01-2021</w:t>
      </w:r>
      <w:r>
        <w:rPr>
          <w:rFonts w:ascii="Garamond" w:hAnsi="Garamond"/>
          <w:sz w:val="24"/>
          <w:szCs w:val="24"/>
        </w:rPr>
        <w:t xml:space="preserve"> d</w:t>
      </w:r>
      <w:r w:rsidRPr="005C00FD">
        <w:rPr>
          <w:rFonts w:ascii="Garamond" w:hAnsi="Garamond"/>
          <w:sz w:val="24"/>
          <w:szCs w:val="24"/>
        </w:rPr>
        <w:t>e</w:t>
      </w:r>
      <w:r w:rsidR="000A5185">
        <w:rPr>
          <w:rFonts w:ascii="Garamond" w:hAnsi="Garamond"/>
          <w:sz w:val="24"/>
          <w:szCs w:val="24"/>
        </w:rPr>
        <w:t xml:space="preserve">sde </w:t>
      </w:r>
      <w:r w:rsidR="00FA2A9A">
        <w:rPr>
          <w:rFonts w:ascii="Garamond" w:hAnsi="Garamond"/>
          <w:sz w:val="24"/>
          <w:szCs w:val="24"/>
        </w:rPr>
        <w:t xml:space="preserve">el 14 de </w:t>
      </w:r>
      <w:r>
        <w:rPr>
          <w:rFonts w:ascii="Garamond" w:hAnsi="Garamond"/>
          <w:sz w:val="24"/>
          <w:szCs w:val="24"/>
        </w:rPr>
        <w:t>d</w:t>
      </w:r>
      <w:r w:rsidRPr="005C00FD">
        <w:rPr>
          <w:rFonts w:ascii="Garamond" w:hAnsi="Garamond"/>
          <w:sz w:val="24"/>
          <w:szCs w:val="24"/>
        </w:rPr>
        <w:t>iciembre</w:t>
      </w:r>
      <w:r w:rsidR="00FA2A9A">
        <w:rPr>
          <w:rFonts w:ascii="Garamond" w:hAnsi="Garamond"/>
          <w:sz w:val="24"/>
          <w:szCs w:val="24"/>
        </w:rPr>
        <w:t xml:space="preserve"> </w:t>
      </w:r>
      <w:r w:rsidR="000A5185">
        <w:rPr>
          <w:rFonts w:ascii="Garamond" w:hAnsi="Garamond"/>
          <w:sz w:val="24"/>
          <w:szCs w:val="24"/>
        </w:rPr>
        <w:t>de</w:t>
      </w:r>
      <w:r w:rsidRPr="005C00FD">
        <w:rPr>
          <w:rFonts w:ascii="Garamond" w:hAnsi="Garamond"/>
          <w:sz w:val="24"/>
          <w:szCs w:val="24"/>
        </w:rPr>
        <w:t xml:space="preserve"> 2022 hasta </w:t>
      </w:r>
      <w:r w:rsidR="00FA2A9A">
        <w:rPr>
          <w:rFonts w:ascii="Garamond" w:hAnsi="Garamond"/>
          <w:sz w:val="24"/>
          <w:szCs w:val="24"/>
        </w:rPr>
        <w:t xml:space="preserve">el 14 abril </w:t>
      </w:r>
      <w:r w:rsidR="00C40755">
        <w:rPr>
          <w:rFonts w:ascii="Garamond" w:hAnsi="Garamond"/>
          <w:sz w:val="24"/>
          <w:szCs w:val="24"/>
        </w:rPr>
        <w:t>de</w:t>
      </w:r>
      <w:r w:rsidRPr="005C00FD">
        <w:rPr>
          <w:rFonts w:ascii="Garamond" w:hAnsi="Garamond"/>
          <w:sz w:val="24"/>
          <w:szCs w:val="24"/>
        </w:rPr>
        <w:t xml:space="preserve"> 202</w:t>
      </w:r>
      <w:r w:rsidR="00C40755">
        <w:rPr>
          <w:rFonts w:ascii="Garamond" w:hAnsi="Garamond"/>
          <w:sz w:val="24"/>
          <w:szCs w:val="24"/>
        </w:rPr>
        <w:t>6</w:t>
      </w:r>
      <w:r w:rsidR="004B0F95">
        <w:rPr>
          <w:rFonts w:ascii="Garamond" w:hAnsi="Garamond"/>
          <w:sz w:val="24"/>
          <w:szCs w:val="24"/>
        </w:rPr>
        <w:t xml:space="preserve">, arrojando </w:t>
      </w:r>
      <w:r w:rsidR="00104207">
        <w:rPr>
          <w:rFonts w:ascii="Garamond" w:hAnsi="Garamond"/>
          <w:sz w:val="24"/>
          <w:szCs w:val="24"/>
        </w:rPr>
        <w:t xml:space="preserve">los </w:t>
      </w:r>
      <w:r w:rsidR="004B0F95">
        <w:rPr>
          <w:rFonts w:ascii="Garamond" w:hAnsi="Garamond"/>
          <w:sz w:val="24"/>
          <w:szCs w:val="24"/>
        </w:rPr>
        <w:t>siguiente</w:t>
      </w:r>
      <w:r w:rsidR="00104207">
        <w:rPr>
          <w:rFonts w:ascii="Garamond" w:hAnsi="Garamond"/>
          <w:sz w:val="24"/>
          <w:szCs w:val="24"/>
        </w:rPr>
        <w:t>s</w:t>
      </w:r>
      <w:r w:rsidR="004B0F95">
        <w:rPr>
          <w:rFonts w:ascii="Garamond" w:hAnsi="Garamond"/>
          <w:sz w:val="24"/>
          <w:szCs w:val="24"/>
        </w:rPr>
        <w:t xml:space="preserve"> cuadro</w:t>
      </w:r>
      <w:r w:rsidR="00104207">
        <w:rPr>
          <w:rFonts w:ascii="Garamond" w:hAnsi="Garamond"/>
          <w:sz w:val="24"/>
          <w:szCs w:val="24"/>
        </w:rPr>
        <w:t>s</w:t>
      </w:r>
      <w:r w:rsidR="00B72C47">
        <w:rPr>
          <w:rFonts w:ascii="Garamond" w:hAnsi="Garamond"/>
          <w:sz w:val="24"/>
          <w:szCs w:val="24"/>
        </w:rPr>
        <w:t>,</w:t>
      </w:r>
      <w:r w:rsidR="004B0F95">
        <w:rPr>
          <w:rFonts w:ascii="Garamond" w:hAnsi="Garamond"/>
          <w:sz w:val="24"/>
          <w:szCs w:val="24"/>
        </w:rPr>
        <w:t xml:space="preserve"> luego de filtrar y consultar </w:t>
      </w:r>
      <w:r w:rsidR="00FB6F93">
        <w:rPr>
          <w:rFonts w:ascii="Garamond" w:hAnsi="Garamond"/>
          <w:sz w:val="24"/>
          <w:szCs w:val="24"/>
        </w:rPr>
        <w:t xml:space="preserve">las necesidades de la </w:t>
      </w:r>
      <w:r w:rsidR="00B72C47">
        <w:rPr>
          <w:rFonts w:ascii="Garamond" w:hAnsi="Garamond"/>
          <w:sz w:val="24"/>
          <w:szCs w:val="24"/>
        </w:rPr>
        <w:t>adquisición:</w:t>
      </w:r>
    </w:p>
    <w:p w14:paraId="017764FF" w14:textId="77777777" w:rsidR="007641A9" w:rsidRDefault="007641A9" w:rsidP="007641A9">
      <w:pPr>
        <w:pStyle w:val="Standard"/>
        <w:jc w:val="both"/>
        <w:rPr>
          <w:rFonts w:ascii="Garamond" w:hAnsi="Garamond" w:cs="Garamond"/>
          <w:b/>
          <w:bCs/>
          <w:sz w:val="24"/>
          <w:szCs w:val="24"/>
          <w:lang w:val="es-ES"/>
        </w:rPr>
      </w:pPr>
      <w:r w:rsidRPr="005C00FD">
        <w:rPr>
          <w:rFonts w:ascii="Garamond" w:hAnsi="Garamond"/>
          <w:sz w:val="24"/>
          <w:szCs w:val="24"/>
        </w:rPr>
        <w:t>Maquinaria Amarilla</w:t>
      </w:r>
      <w:r>
        <w:rPr>
          <w:rFonts w:ascii="Garamond" w:hAnsi="Garamond"/>
          <w:sz w:val="24"/>
          <w:szCs w:val="24"/>
        </w:rPr>
        <w:t xml:space="preserve"> (vibrocompactador, un minicargador, una retroexcavadora)</w:t>
      </w:r>
      <w:r w:rsidRPr="00525145">
        <w:rPr>
          <w:rFonts w:ascii="Garamond" w:hAnsi="Garamond" w:cs="Garamond"/>
          <w:b/>
          <w:bCs/>
          <w:sz w:val="24"/>
          <w:szCs w:val="24"/>
          <w:lang w:val="es-ES"/>
        </w:rPr>
        <w:t>:</w:t>
      </w:r>
    </w:p>
    <w:p w14:paraId="354D1C41" w14:textId="77777777" w:rsidR="00117C91" w:rsidRDefault="00117C91" w:rsidP="007641A9">
      <w:pPr>
        <w:pStyle w:val="Standard"/>
        <w:jc w:val="both"/>
        <w:rPr>
          <w:rFonts w:ascii="Garamond" w:hAnsi="Garamond" w:cs="Garamond"/>
          <w:b/>
          <w:bCs/>
          <w:sz w:val="24"/>
          <w:szCs w:val="24"/>
          <w:lang w:val="es-ES"/>
        </w:rPr>
      </w:pPr>
    </w:p>
    <w:p w14:paraId="167A4FC0" w14:textId="1C6E9150" w:rsidR="009E5FA2" w:rsidRDefault="00B021BC" w:rsidP="009E5FA2">
      <w:pPr>
        <w:pStyle w:val="Standard"/>
        <w:jc w:val="center"/>
        <w:rPr>
          <w:rFonts w:ascii="Garamond" w:hAnsi="Garamond" w:cs="Garamond"/>
          <w:b/>
          <w:bCs/>
          <w:sz w:val="24"/>
          <w:szCs w:val="24"/>
          <w:lang w:val="es-ES"/>
        </w:rPr>
      </w:pPr>
      <w:r>
        <w:rPr>
          <w:rFonts w:ascii="Garamond" w:hAnsi="Garamond" w:cs="Garamond"/>
          <w:b/>
          <w:bCs/>
          <w:noProof/>
          <w:sz w:val="24"/>
          <w:szCs w:val="24"/>
          <w:lang w:val="es-ES"/>
        </w:rPr>
        <w:drawing>
          <wp:inline distT="0" distB="0" distL="0" distR="0" wp14:anchorId="2BD3595B" wp14:editId="6DF6497F">
            <wp:extent cx="5962015" cy="1996440"/>
            <wp:effectExtent l="0" t="0" r="635" b="381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2015" cy="1996440"/>
                    </a:xfrm>
                    <a:prstGeom prst="rect">
                      <a:avLst/>
                    </a:prstGeom>
                    <a:noFill/>
                    <a:ln>
                      <a:noFill/>
                    </a:ln>
                  </pic:spPr>
                </pic:pic>
              </a:graphicData>
            </a:graphic>
          </wp:inline>
        </w:drawing>
      </w:r>
    </w:p>
    <w:p w14:paraId="72F1CF4D" w14:textId="77777777" w:rsidR="007641A9" w:rsidRDefault="007641A9" w:rsidP="007641A9">
      <w:pPr>
        <w:pStyle w:val="Standard"/>
        <w:jc w:val="both"/>
        <w:rPr>
          <w:rFonts w:ascii="Garamond" w:hAnsi="Garamond"/>
          <w:sz w:val="24"/>
          <w:szCs w:val="24"/>
        </w:rPr>
      </w:pPr>
    </w:p>
    <w:p w14:paraId="41AAAB58" w14:textId="77777777" w:rsidR="007641A9" w:rsidRPr="00525145" w:rsidRDefault="007641A9" w:rsidP="007641A9">
      <w:pPr>
        <w:pStyle w:val="Standard"/>
        <w:jc w:val="both"/>
        <w:rPr>
          <w:rFonts w:ascii="Garamond" w:hAnsi="Garamond" w:cs="Garamond"/>
          <w:color w:val="808080" w:themeColor="background1" w:themeShade="80"/>
          <w:sz w:val="24"/>
          <w:szCs w:val="24"/>
        </w:rPr>
      </w:pPr>
      <w:r>
        <w:rPr>
          <w:rFonts w:ascii="Garamond" w:hAnsi="Garamond"/>
          <w:sz w:val="24"/>
          <w:szCs w:val="24"/>
        </w:rPr>
        <w:t>Volqueta de 3 ejes</w:t>
      </w:r>
      <w:r w:rsidRPr="00525145">
        <w:rPr>
          <w:rFonts w:ascii="Garamond" w:hAnsi="Garamond" w:cs="Garamond"/>
          <w:b/>
          <w:bCs/>
          <w:sz w:val="24"/>
          <w:szCs w:val="24"/>
          <w:lang w:val="es-ES"/>
        </w:rPr>
        <w:t>:</w:t>
      </w:r>
    </w:p>
    <w:p w14:paraId="4B7C17E0" w14:textId="640B6A34" w:rsidR="007641A9" w:rsidRPr="00525145" w:rsidRDefault="006E369C" w:rsidP="002D4C3E">
      <w:pPr>
        <w:pStyle w:val="Standard"/>
        <w:jc w:val="center"/>
        <w:rPr>
          <w:rFonts w:ascii="Garamond" w:hAnsi="Garamond" w:cs="Arial"/>
          <w:color w:val="808080" w:themeColor="background1" w:themeShade="80"/>
          <w:sz w:val="24"/>
          <w:szCs w:val="24"/>
        </w:rPr>
      </w:pPr>
      <w:r>
        <w:rPr>
          <w:rFonts w:ascii="Garamond" w:hAnsi="Garamond" w:cs="Arial"/>
          <w:noProof/>
          <w:color w:val="808080" w:themeColor="background1" w:themeShade="80"/>
          <w:sz w:val="24"/>
          <w:szCs w:val="24"/>
        </w:rPr>
        <w:drawing>
          <wp:inline distT="0" distB="0" distL="0" distR="0" wp14:anchorId="0A74B4E4" wp14:editId="7B3CBC29">
            <wp:extent cx="5962650" cy="128270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2650" cy="1282700"/>
                    </a:xfrm>
                    <a:prstGeom prst="rect">
                      <a:avLst/>
                    </a:prstGeom>
                    <a:noFill/>
                    <a:ln>
                      <a:noFill/>
                    </a:ln>
                  </pic:spPr>
                </pic:pic>
              </a:graphicData>
            </a:graphic>
          </wp:inline>
        </w:drawing>
      </w:r>
    </w:p>
    <w:p w14:paraId="3CB9F1E5" w14:textId="77777777" w:rsidR="007641A9" w:rsidRPr="00525145" w:rsidRDefault="007641A9" w:rsidP="007641A9">
      <w:pPr>
        <w:pStyle w:val="TableParagraph"/>
        <w:ind w:left="0" w:right="99"/>
        <w:jc w:val="both"/>
        <w:rPr>
          <w:rFonts w:ascii="Garamond" w:eastAsia="Times New Roman" w:hAnsi="Garamond" w:cs="Times New Roman"/>
          <w:sz w:val="24"/>
          <w:szCs w:val="24"/>
          <w:lang w:eastAsia="zh-CN" w:bidi="ar-SA"/>
        </w:rPr>
      </w:pPr>
    </w:p>
    <w:p w14:paraId="5785D429" w14:textId="42166D35" w:rsidR="00AA71C2" w:rsidRPr="00CC21C1" w:rsidRDefault="007641A9" w:rsidP="007641A9">
      <w:pPr>
        <w:suppressAutoHyphens w:val="0"/>
        <w:jc w:val="both"/>
        <w:rPr>
          <w:rFonts w:ascii="Calibri" w:hAnsi="Calibri" w:cs="Calibri"/>
          <w:b/>
          <w:bCs/>
          <w:color w:val="000000"/>
          <w:sz w:val="22"/>
          <w:szCs w:val="22"/>
          <w:lang w:val="es-CO" w:eastAsia="es-CO"/>
        </w:rPr>
      </w:pPr>
      <w:r w:rsidRPr="00525145">
        <w:rPr>
          <w:rFonts w:ascii="Garamond" w:hAnsi="Garamond"/>
          <w:sz w:val="24"/>
          <w:szCs w:val="24"/>
        </w:rPr>
        <w:t>Con base en la verificación</w:t>
      </w:r>
      <w:r w:rsidR="00395C13">
        <w:rPr>
          <w:rFonts w:ascii="Garamond" w:hAnsi="Garamond"/>
          <w:sz w:val="24"/>
          <w:szCs w:val="24"/>
        </w:rPr>
        <w:t xml:space="preserve">, </w:t>
      </w:r>
      <w:r w:rsidR="00EF7015">
        <w:rPr>
          <w:rFonts w:ascii="Garamond" w:hAnsi="Garamond"/>
          <w:sz w:val="24"/>
          <w:szCs w:val="24"/>
        </w:rPr>
        <w:t>para el</w:t>
      </w:r>
      <w:r w:rsidRPr="00525145">
        <w:rPr>
          <w:rFonts w:ascii="Garamond" w:hAnsi="Garamond"/>
          <w:sz w:val="24"/>
          <w:szCs w:val="24"/>
        </w:rPr>
        <w:t xml:space="preserve"> </w:t>
      </w:r>
      <w:r w:rsidR="00395C13">
        <w:rPr>
          <w:rFonts w:ascii="Garamond" w:hAnsi="Garamond"/>
          <w:sz w:val="24"/>
          <w:szCs w:val="24"/>
          <w:lang w:val="es-CO"/>
        </w:rPr>
        <w:t xml:space="preserve">minicargador, nos inclinamos, por el </w:t>
      </w:r>
      <w:r w:rsidR="00EF7015">
        <w:rPr>
          <w:rFonts w:ascii="Garamond" w:hAnsi="Garamond"/>
          <w:sz w:val="24"/>
          <w:szCs w:val="24"/>
          <w:lang w:val="es-CO"/>
        </w:rPr>
        <w:t>Hyundai</w:t>
      </w:r>
      <w:r w:rsidR="00846410">
        <w:rPr>
          <w:rFonts w:ascii="Garamond" w:hAnsi="Garamond"/>
          <w:sz w:val="24"/>
          <w:szCs w:val="24"/>
          <w:lang w:val="es-CO"/>
        </w:rPr>
        <w:t xml:space="preserve"> </w:t>
      </w:r>
      <w:r w:rsidR="00395C13">
        <w:rPr>
          <w:rFonts w:ascii="Garamond" w:hAnsi="Garamond"/>
          <w:sz w:val="24"/>
          <w:szCs w:val="24"/>
          <w:lang w:val="es-CO"/>
        </w:rPr>
        <w:t xml:space="preserve">referencia </w:t>
      </w:r>
      <w:r w:rsidR="00846410">
        <w:rPr>
          <w:rFonts w:ascii="Garamond" w:hAnsi="Garamond"/>
          <w:sz w:val="24"/>
          <w:szCs w:val="24"/>
          <w:lang w:val="es-CO"/>
        </w:rPr>
        <w:t>HS</w:t>
      </w:r>
      <w:r w:rsidR="006D7DA9">
        <w:rPr>
          <w:rFonts w:ascii="Garamond" w:hAnsi="Garamond"/>
          <w:sz w:val="24"/>
          <w:szCs w:val="24"/>
          <w:lang w:val="es-CO"/>
        </w:rPr>
        <w:t>80V</w:t>
      </w:r>
      <w:r w:rsidR="00395C13">
        <w:rPr>
          <w:rFonts w:ascii="Garamond" w:hAnsi="Garamond"/>
          <w:sz w:val="24"/>
          <w:szCs w:val="24"/>
          <w:lang w:val="es-CO"/>
        </w:rPr>
        <w:t xml:space="preserve"> por un valor de </w:t>
      </w:r>
      <w:r w:rsidR="00395C13" w:rsidRPr="00D05274">
        <w:rPr>
          <w:rFonts w:ascii="Garamond" w:hAnsi="Garamond"/>
          <w:sz w:val="24"/>
          <w:szCs w:val="24"/>
          <w:lang w:val="es-CO"/>
        </w:rPr>
        <w:t>$</w:t>
      </w:r>
      <w:r w:rsidR="006D7DA9">
        <w:rPr>
          <w:rFonts w:ascii="Garamond" w:hAnsi="Garamond"/>
          <w:sz w:val="24"/>
          <w:szCs w:val="24"/>
          <w:lang w:val="es-CO"/>
        </w:rPr>
        <w:t>221.565.000</w:t>
      </w:r>
      <w:r w:rsidR="00395C13">
        <w:rPr>
          <w:rFonts w:ascii="Garamond" w:hAnsi="Garamond"/>
          <w:sz w:val="24"/>
          <w:szCs w:val="24"/>
          <w:lang w:val="es-CO"/>
        </w:rPr>
        <w:t xml:space="preserve"> sin IVA</w:t>
      </w:r>
      <w:r w:rsidR="000D69EA">
        <w:rPr>
          <w:rFonts w:ascii="Garamond" w:hAnsi="Garamond"/>
          <w:sz w:val="24"/>
          <w:szCs w:val="24"/>
          <w:lang w:val="es-CO"/>
        </w:rPr>
        <w:t xml:space="preserve">, </w:t>
      </w:r>
      <w:r w:rsidR="00395C13">
        <w:rPr>
          <w:rFonts w:ascii="Garamond" w:hAnsi="Garamond"/>
          <w:sz w:val="24"/>
          <w:szCs w:val="24"/>
          <w:lang w:val="es-CO"/>
        </w:rPr>
        <w:t>con respecto a la retroexcavadora la mejor opción teniendo en cuenta la garantía y el peso operativo, optamos por el Komatsu con referencia WB93R-</w:t>
      </w:r>
      <w:r w:rsidR="000D69EA">
        <w:rPr>
          <w:rFonts w:ascii="Garamond" w:hAnsi="Garamond"/>
          <w:sz w:val="24"/>
          <w:szCs w:val="24"/>
          <w:lang w:val="es-CO"/>
        </w:rPr>
        <w:t>8</w:t>
      </w:r>
      <w:r w:rsidR="00395C13">
        <w:rPr>
          <w:rFonts w:ascii="Garamond" w:hAnsi="Garamond"/>
          <w:sz w:val="24"/>
          <w:szCs w:val="24"/>
          <w:lang w:val="es-CO"/>
        </w:rPr>
        <w:t xml:space="preserve">E0 por un valor de </w:t>
      </w:r>
      <w:r w:rsidR="00395C13" w:rsidRPr="00CC21C1">
        <w:rPr>
          <w:rFonts w:ascii="Garamond" w:hAnsi="Garamond"/>
          <w:sz w:val="24"/>
          <w:szCs w:val="24"/>
          <w:lang w:val="es-CO"/>
        </w:rPr>
        <w:t>$</w:t>
      </w:r>
      <w:r w:rsidR="00395C13">
        <w:rPr>
          <w:rFonts w:ascii="Garamond" w:hAnsi="Garamond"/>
          <w:sz w:val="24"/>
          <w:szCs w:val="24"/>
          <w:lang w:val="es-CO"/>
        </w:rPr>
        <w:t>5</w:t>
      </w:r>
      <w:r w:rsidR="0002766E">
        <w:rPr>
          <w:rFonts w:ascii="Garamond" w:hAnsi="Garamond"/>
          <w:sz w:val="24"/>
          <w:szCs w:val="24"/>
          <w:lang w:val="es-CO"/>
        </w:rPr>
        <w:t>24</w:t>
      </w:r>
      <w:r w:rsidR="00395C13" w:rsidRPr="00CC21C1">
        <w:rPr>
          <w:rFonts w:ascii="Garamond" w:hAnsi="Garamond"/>
          <w:sz w:val="24"/>
          <w:szCs w:val="24"/>
          <w:lang w:val="es-CO"/>
        </w:rPr>
        <w:t>.</w:t>
      </w:r>
      <w:r w:rsidR="0002766E">
        <w:rPr>
          <w:rFonts w:ascii="Garamond" w:hAnsi="Garamond"/>
          <w:sz w:val="24"/>
          <w:szCs w:val="24"/>
          <w:lang w:val="es-CO"/>
        </w:rPr>
        <w:t>500</w:t>
      </w:r>
      <w:r w:rsidR="00395C13" w:rsidRPr="00CC21C1">
        <w:rPr>
          <w:rFonts w:ascii="Garamond" w:hAnsi="Garamond"/>
          <w:sz w:val="24"/>
          <w:szCs w:val="24"/>
          <w:lang w:val="es-CO"/>
        </w:rPr>
        <w:t>.</w:t>
      </w:r>
      <w:r w:rsidR="0002766E">
        <w:rPr>
          <w:rFonts w:ascii="Garamond" w:hAnsi="Garamond"/>
          <w:sz w:val="24"/>
          <w:szCs w:val="24"/>
          <w:lang w:val="es-CO"/>
        </w:rPr>
        <w:t>000</w:t>
      </w:r>
      <w:r w:rsidR="00395C13" w:rsidRPr="00CC21C1">
        <w:rPr>
          <w:rFonts w:ascii="Calibri" w:hAnsi="Calibri" w:cs="Calibri"/>
          <w:b/>
          <w:bCs/>
          <w:color w:val="000000"/>
          <w:sz w:val="22"/>
          <w:szCs w:val="22"/>
          <w:lang w:val="es-CO" w:eastAsia="es-CO"/>
        </w:rPr>
        <w:t xml:space="preserve"> </w:t>
      </w:r>
      <w:r w:rsidR="00395C13">
        <w:rPr>
          <w:rFonts w:ascii="Garamond" w:hAnsi="Garamond"/>
          <w:sz w:val="24"/>
          <w:szCs w:val="24"/>
          <w:lang w:val="es-CO"/>
        </w:rPr>
        <w:t>sin IVA</w:t>
      </w:r>
      <w:r w:rsidR="0075473E">
        <w:rPr>
          <w:rFonts w:ascii="Calibri" w:hAnsi="Calibri" w:cs="Calibri"/>
          <w:b/>
          <w:bCs/>
          <w:color w:val="000000"/>
          <w:sz w:val="22"/>
          <w:szCs w:val="22"/>
          <w:lang w:val="es-CO" w:eastAsia="es-CO"/>
        </w:rPr>
        <w:t>;</w:t>
      </w:r>
      <w:r w:rsidR="00395C13">
        <w:rPr>
          <w:rFonts w:ascii="Calibri" w:hAnsi="Calibri" w:cs="Calibri"/>
          <w:b/>
          <w:bCs/>
          <w:color w:val="000000"/>
          <w:sz w:val="22"/>
          <w:szCs w:val="22"/>
          <w:lang w:val="es-CO" w:eastAsia="es-CO"/>
        </w:rPr>
        <w:t xml:space="preserve"> </w:t>
      </w:r>
      <w:r w:rsidR="00395C13">
        <w:rPr>
          <w:rFonts w:ascii="Garamond" w:hAnsi="Garamond"/>
          <w:sz w:val="24"/>
          <w:szCs w:val="24"/>
          <w:lang w:val="es-CO"/>
        </w:rPr>
        <w:t>luego de analizar los valores Vs garantía y peso operativo.</w:t>
      </w:r>
      <w:r w:rsidR="00395C13">
        <w:rPr>
          <w:rFonts w:ascii="Garamond" w:hAnsi="Garamond"/>
          <w:sz w:val="24"/>
          <w:szCs w:val="24"/>
        </w:rPr>
        <w:t>para el caso</w:t>
      </w:r>
      <w:r w:rsidRPr="00525145">
        <w:rPr>
          <w:rFonts w:ascii="Garamond" w:hAnsi="Garamond"/>
          <w:sz w:val="24"/>
          <w:szCs w:val="24"/>
        </w:rPr>
        <w:t xml:space="preserve"> </w:t>
      </w:r>
      <w:r>
        <w:rPr>
          <w:rFonts w:ascii="Garamond" w:hAnsi="Garamond"/>
          <w:sz w:val="24"/>
          <w:szCs w:val="24"/>
          <w:lang w:val="es-CO"/>
        </w:rPr>
        <w:t>vibrocompactador,</w:t>
      </w:r>
      <w:r w:rsidR="0051156E">
        <w:rPr>
          <w:rFonts w:ascii="Garamond" w:hAnsi="Garamond"/>
          <w:sz w:val="24"/>
          <w:szCs w:val="24"/>
          <w:lang w:val="es-CO"/>
        </w:rPr>
        <w:t xml:space="preserve"> </w:t>
      </w:r>
      <w:r w:rsidR="006E54E9">
        <w:rPr>
          <w:rFonts w:ascii="Garamond" w:hAnsi="Garamond"/>
          <w:sz w:val="24"/>
          <w:szCs w:val="24"/>
          <w:lang w:val="es-CO"/>
        </w:rPr>
        <w:t>optamos</w:t>
      </w:r>
      <w:r w:rsidR="0051156E">
        <w:rPr>
          <w:rFonts w:ascii="Garamond" w:hAnsi="Garamond"/>
          <w:sz w:val="24"/>
          <w:szCs w:val="24"/>
          <w:lang w:val="es-CO"/>
        </w:rPr>
        <w:t xml:space="preserve"> por la marca</w:t>
      </w:r>
      <w:r w:rsidR="00D76614">
        <w:rPr>
          <w:rFonts w:ascii="Garamond" w:hAnsi="Garamond"/>
          <w:sz w:val="24"/>
          <w:szCs w:val="24"/>
          <w:lang w:val="es-CO"/>
        </w:rPr>
        <w:t xml:space="preserve"> </w:t>
      </w:r>
      <w:r w:rsidR="00126F96">
        <w:rPr>
          <w:rFonts w:ascii="Garamond" w:hAnsi="Garamond"/>
          <w:sz w:val="24"/>
          <w:szCs w:val="24"/>
          <w:lang w:val="es-CO"/>
        </w:rPr>
        <w:t>Bomag</w:t>
      </w:r>
      <w:r w:rsidR="00733306">
        <w:rPr>
          <w:rFonts w:ascii="Garamond" w:hAnsi="Garamond"/>
          <w:sz w:val="24"/>
          <w:szCs w:val="24"/>
          <w:lang w:val="es-CO"/>
        </w:rPr>
        <w:t xml:space="preserve"> </w:t>
      </w:r>
      <w:r w:rsidR="00C1066F">
        <w:rPr>
          <w:rFonts w:ascii="Garamond" w:hAnsi="Garamond"/>
          <w:sz w:val="24"/>
          <w:szCs w:val="24"/>
          <w:lang w:val="es-CO"/>
        </w:rPr>
        <w:t>BW177D-5</w:t>
      </w:r>
      <w:r w:rsidR="00733306">
        <w:rPr>
          <w:rFonts w:ascii="Garamond" w:hAnsi="Garamond"/>
          <w:sz w:val="24"/>
          <w:szCs w:val="24"/>
          <w:lang w:val="es-CO"/>
        </w:rPr>
        <w:t xml:space="preserve"> por un valor </w:t>
      </w:r>
      <w:r w:rsidR="00321E99">
        <w:rPr>
          <w:rFonts w:ascii="Garamond" w:hAnsi="Garamond"/>
          <w:sz w:val="24"/>
          <w:szCs w:val="24"/>
          <w:lang w:val="es-CO"/>
        </w:rPr>
        <w:t xml:space="preserve">de </w:t>
      </w:r>
      <w:r w:rsidR="00FF6B46" w:rsidRPr="00FF6B46">
        <w:rPr>
          <w:rFonts w:ascii="Garamond" w:hAnsi="Garamond"/>
          <w:sz w:val="24"/>
          <w:szCs w:val="24"/>
          <w:lang w:val="es-CO"/>
        </w:rPr>
        <w:t>$</w:t>
      </w:r>
      <w:r w:rsidR="00CA0075">
        <w:rPr>
          <w:rFonts w:ascii="Garamond" w:hAnsi="Garamond"/>
          <w:sz w:val="24"/>
          <w:szCs w:val="24"/>
          <w:lang w:val="es-CO"/>
        </w:rPr>
        <w:t>5</w:t>
      </w:r>
      <w:r w:rsidR="0075473E">
        <w:rPr>
          <w:rFonts w:ascii="Garamond" w:hAnsi="Garamond"/>
          <w:sz w:val="24"/>
          <w:szCs w:val="24"/>
          <w:lang w:val="es-CO"/>
        </w:rPr>
        <w:t>48</w:t>
      </w:r>
      <w:r w:rsidR="00CA0075">
        <w:rPr>
          <w:rFonts w:ascii="Garamond" w:hAnsi="Garamond"/>
          <w:sz w:val="24"/>
          <w:szCs w:val="24"/>
          <w:lang w:val="es-CO"/>
        </w:rPr>
        <w:t>.</w:t>
      </w:r>
      <w:r w:rsidR="0075473E">
        <w:rPr>
          <w:rFonts w:ascii="Garamond" w:hAnsi="Garamond"/>
          <w:sz w:val="24"/>
          <w:szCs w:val="24"/>
          <w:lang w:val="es-CO"/>
        </w:rPr>
        <w:t>50</w:t>
      </w:r>
      <w:r w:rsidR="00CA0075">
        <w:rPr>
          <w:rFonts w:ascii="Garamond" w:hAnsi="Garamond"/>
          <w:sz w:val="24"/>
          <w:szCs w:val="24"/>
          <w:lang w:val="es-CO"/>
        </w:rPr>
        <w:t>0.000</w:t>
      </w:r>
      <w:r w:rsidR="00D666DD">
        <w:rPr>
          <w:rFonts w:ascii="Garamond" w:hAnsi="Garamond"/>
          <w:sz w:val="24"/>
          <w:szCs w:val="24"/>
          <w:lang w:val="es-CO"/>
        </w:rPr>
        <w:t xml:space="preserve"> </w:t>
      </w:r>
      <w:bookmarkStart w:id="1" w:name="_Hlk224120616"/>
      <w:r w:rsidR="00172333">
        <w:rPr>
          <w:rFonts w:ascii="Garamond" w:hAnsi="Garamond"/>
          <w:sz w:val="24"/>
          <w:szCs w:val="24"/>
          <w:lang w:val="es-CO"/>
        </w:rPr>
        <w:t>sin IVA</w:t>
      </w:r>
      <w:bookmarkEnd w:id="1"/>
      <w:r w:rsidR="0051156E">
        <w:rPr>
          <w:rFonts w:ascii="Garamond" w:hAnsi="Garamond"/>
          <w:sz w:val="24"/>
          <w:szCs w:val="24"/>
          <w:lang w:val="es-CO"/>
        </w:rPr>
        <w:t xml:space="preserve">, </w:t>
      </w:r>
      <w:r w:rsidR="00D05274">
        <w:rPr>
          <w:rFonts w:ascii="Garamond" w:hAnsi="Garamond"/>
          <w:sz w:val="24"/>
          <w:szCs w:val="24"/>
          <w:lang w:val="es-CO"/>
        </w:rPr>
        <w:t>(</w:t>
      </w:r>
      <w:r w:rsidR="00C272C2">
        <w:rPr>
          <w:rFonts w:ascii="Garamond" w:hAnsi="Garamond"/>
          <w:sz w:val="24"/>
          <w:szCs w:val="24"/>
          <w:lang w:val="es-CO"/>
        </w:rPr>
        <w:t xml:space="preserve">ya que </w:t>
      </w:r>
      <w:r w:rsidR="00E97058">
        <w:rPr>
          <w:rFonts w:ascii="Garamond" w:hAnsi="Garamond"/>
          <w:sz w:val="24"/>
          <w:szCs w:val="24"/>
          <w:lang w:val="es-CO"/>
        </w:rPr>
        <w:t xml:space="preserve">la representación de la marca </w:t>
      </w:r>
      <w:r w:rsidR="00F84641">
        <w:rPr>
          <w:rFonts w:ascii="Garamond" w:hAnsi="Garamond"/>
          <w:sz w:val="24"/>
          <w:szCs w:val="24"/>
          <w:lang w:val="es-CO"/>
        </w:rPr>
        <w:t xml:space="preserve">y repuestos </w:t>
      </w:r>
      <w:r w:rsidR="00BF7E6A">
        <w:rPr>
          <w:rFonts w:ascii="Garamond" w:hAnsi="Garamond"/>
          <w:sz w:val="24"/>
          <w:szCs w:val="24"/>
          <w:lang w:val="es-CO"/>
        </w:rPr>
        <w:t xml:space="preserve">esta </w:t>
      </w:r>
      <w:r w:rsidR="00687F42">
        <w:rPr>
          <w:rFonts w:ascii="Garamond" w:hAnsi="Garamond"/>
          <w:sz w:val="24"/>
          <w:szCs w:val="24"/>
          <w:lang w:val="es-CO"/>
        </w:rPr>
        <w:t>respaldada</w:t>
      </w:r>
      <w:r w:rsidR="00BF7E6A">
        <w:rPr>
          <w:rFonts w:ascii="Garamond" w:hAnsi="Garamond"/>
          <w:sz w:val="24"/>
          <w:szCs w:val="24"/>
          <w:lang w:val="es-CO"/>
        </w:rPr>
        <w:t xml:space="preserve"> por </w:t>
      </w:r>
      <w:r w:rsidR="00715F14">
        <w:rPr>
          <w:rFonts w:ascii="Garamond" w:hAnsi="Garamond"/>
          <w:sz w:val="24"/>
          <w:szCs w:val="24"/>
          <w:lang w:val="es-CO"/>
        </w:rPr>
        <w:t>Komatsu</w:t>
      </w:r>
      <w:r w:rsidR="008A2E28">
        <w:rPr>
          <w:rFonts w:ascii="Garamond" w:hAnsi="Garamond"/>
          <w:sz w:val="24"/>
          <w:szCs w:val="24"/>
          <w:lang w:val="es-CO"/>
        </w:rPr>
        <w:t xml:space="preserve"> y</w:t>
      </w:r>
      <w:r w:rsidR="001C4C98">
        <w:rPr>
          <w:rFonts w:ascii="Garamond" w:hAnsi="Garamond"/>
          <w:sz w:val="24"/>
          <w:szCs w:val="24"/>
          <w:lang w:val="es-CO"/>
        </w:rPr>
        <w:t xml:space="preserve"> es la más económica de</w:t>
      </w:r>
      <w:r w:rsidR="00F0440C">
        <w:rPr>
          <w:rFonts w:ascii="Garamond" w:hAnsi="Garamond"/>
          <w:sz w:val="24"/>
          <w:szCs w:val="24"/>
          <w:lang w:val="es-CO"/>
        </w:rPr>
        <w:t>ntro del portafolio ofrecido)</w:t>
      </w:r>
      <w:r w:rsidR="001C4C98">
        <w:rPr>
          <w:rFonts w:ascii="Garamond" w:hAnsi="Garamond"/>
          <w:sz w:val="24"/>
          <w:szCs w:val="24"/>
          <w:lang w:val="es-CO"/>
        </w:rPr>
        <w:t xml:space="preserve"> </w:t>
      </w:r>
      <w:r w:rsidR="008A2E28">
        <w:rPr>
          <w:rFonts w:ascii="Garamond" w:hAnsi="Garamond"/>
          <w:sz w:val="24"/>
          <w:szCs w:val="24"/>
          <w:lang w:val="es-CO"/>
        </w:rPr>
        <w:t>.</w:t>
      </w:r>
    </w:p>
    <w:p w14:paraId="625163CA" w14:textId="13490A41" w:rsidR="00823DE3" w:rsidRDefault="00AA71C2" w:rsidP="007641A9">
      <w:pPr>
        <w:suppressAutoHyphens w:val="0"/>
        <w:jc w:val="both"/>
        <w:rPr>
          <w:rFonts w:ascii="Garamond" w:hAnsi="Garamond"/>
          <w:sz w:val="24"/>
          <w:szCs w:val="24"/>
        </w:rPr>
      </w:pPr>
      <w:r>
        <w:rPr>
          <w:rFonts w:ascii="Garamond" w:hAnsi="Garamond"/>
          <w:sz w:val="24"/>
          <w:szCs w:val="24"/>
          <w:lang w:val="es-CO"/>
        </w:rPr>
        <w:lastRenderedPageBreak/>
        <w:t xml:space="preserve">Para el caso de la </w:t>
      </w:r>
      <w:r w:rsidR="007641A9">
        <w:rPr>
          <w:rFonts w:ascii="Garamond" w:hAnsi="Garamond"/>
          <w:sz w:val="24"/>
          <w:szCs w:val="24"/>
          <w:lang w:val="es-CO"/>
        </w:rPr>
        <w:t>volqueta de tres ejes,</w:t>
      </w:r>
      <w:r>
        <w:rPr>
          <w:rFonts w:ascii="Garamond" w:hAnsi="Garamond"/>
          <w:sz w:val="24"/>
          <w:szCs w:val="24"/>
          <w:lang w:val="es-CO"/>
        </w:rPr>
        <w:t xml:space="preserve"> tomamos la decisión</w:t>
      </w:r>
      <w:r w:rsidR="00823DE3">
        <w:rPr>
          <w:rFonts w:ascii="Garamond" w:hAnsi="Garamond"/>
          <w:sz w:val="24"/>
          <w:szCs w:val="24"/>
          <w:lang w:val="es-CO"/>
        </w:rPr>
        <w:t xml:space="preserve"> </w:t>
      </w:r>
      <w:r>
        <w:rPr>
          <w:rFonts w:ascii="Garamond" w:hAnsi="Garamond"/>
          <w:sz w:val="24"/>
          <w:szCs w:val="24"/>
          <w:lang w:val="es-CO"/>
        </w:rPr>
        <w:t xml:space="preserve">de la marca </w:t>
      </w:r>
      <w:r w:rsidR="004A749A">
        <w:rPr>
          <w:rFonts w:ascii="Garamond" w:hAnsi="Garamond"/>
          <w:sz w:val="24"/>
          <w:szCs w:val="24"/>
          <w:lang w:val="es-CO"/>
        </w:rPr>
        <w:t>Chevroles</w:t>
      </w:r>
      <w:r>
        <w:rPr>
          <w:rFonts w:ascii="Garamond" w:hAnsi="Garamond"/>
          <w:sz w:val="24"/>
          <w:szCs w:val="24"/>
          <w:lang w:val="es-CO"/>
        </w:rPr>
        <w:t xml:space="preserve"> </w:t>
      </w:r>
      <w:r w:rsidR="00BE0276">
        <w:rPr>
          <w:rFonts w:ascii="Garamond" w:hAnsi="Garamond"/>
          <w:sz w:val="24"/>
          <w:szCs w:val="24"/>
          <w:lang w:val="es-CO"/>
        </w:rPr>
        <w:t xml:space="preserve">referencia </w:t>
      </w:r>
      <w:r w:rsidR="004A749A">
        <w:rPr>
          <w:rFonts w:ascii="Garamond" w:hAnsi="Garamond"/>
          <w:sz w:val="24"/>
          <w:szCs w:val="24"/>
          <w:lang w:val="es-CO"/>
        </w:rPr>
        <w:t>FVZ 700P</w:t>
      </w:r>
      <w:r w:rsidR="00BE0276">
        <w:rPr>
          <w:rFonts w:ascii="Garamond" w:hAnsi="Garamond"/>
          <w:sz w:val="24"/>
          <w:szCs w:val="24"/>
          <w:lang w:val="es-CO"/>
        </w:rPr>
        <w:t xml:space="preserve"> por un valor de </w:t>
      </w:r>
      <w:r w:rsidR="00BE0276" w:rsidRPr="00BE0276">
        <w:rPr>
          <w:rFonts w:ascii="Garamond" w:hAnsi="Garamond"/>
          <w:sz w:val="24"/>
          <w:szCs w:val="24"/>
        </w:rPr>
        <w:t>$</w:t>
      </w:r>
      <w:r w:rsidR="008A2E28">
        <w:rPr>
          <w:rFonts w:ascii="Garamond" w:hAnsi="Garamond"/>
          <w:sz w:val="24"/>
          <w:szCs w:val="24"/>
        </w:rPr>
        <w:t>556.161.976</w:t>
      </w:r>
      <w:r w:rsidR="00823DE3">
        <w:rPr>
          <w:rFonts w:ascii="Garamond" w:hAnsi="Garamond"/>
          <w:sz w:val="24"/>
          <w:szCs w:val="24"/>
        </w:rPr>
        <w:t xml:space="preserve"> </w:t>
      </w:r>
      <w:r w:rsidR="00380DEF">
        <w:rPr>
          <w:rFonts w:ascii="Garamond" w:hAnsi="Garamond"/>
          <w:sz w:val="24"/>
          <w:szCs w:val="24"/>
          <w:lang w:val="es-CO"/>
        </w:rPr>
        <w:t>sin IVA</w:t>
      </w:r>
      <w:r w:rsidR="00380DEF">
        <w:rPr>
          <w:rFonts w:ascii="Garamond" w:hAnsi="Garamond"/>
          <w:sz w:val="24"/>
          <w:szCs w:val="24"/>
        </w:rPr>
        <w:t xml:space="preserve"> (</w:t>
      </w:r>
      <w:r w:rsidR="00BE0276">
        <w:rPr>
          <w:rFonts w:ascii="Garamond" w:hAnsi="Garamond"/>
          <w:sz w:val="24"/>
          <w:szCs w:val="24"/>
        </w:rPr>
        <w:t xml:space="preserve">incluyendo </w:t>
      </w:r>
      <w:r w:rsidR="00BE0276" w:rsidRPr="00BE0276">
        <w:rPr>
          <w:rFonts w:ascii="Garamond" w:hAnsi="Garamond"/>
          <w:sz w:val="24"/>
          <w:szCs w:val="24"/>
        </w:rPr>
        <w:t>el precio del mantenimiento preventivo por 2 años o 50.000 km</w:t>
      </w:r>
      <w:r w:rsidR="00BE0276">
        <w:rPr>
          <w:rFonts w:ascii="Garamond" w:hAnsi="Garamond"/>
          <w:sz w:val="24"/>
          <w:szCs w:val="24"/>
        </w:rPr>
        <w:t>)</w:t>
      </w:r>
      <w:r w:rsidR="00823DE3">
        <w:rPr>
          <w:rFonts w:ascii="Garamond" w:hAnsi="Garamond"/>
          <w:sz w:val="24"/>
          <w:szCs w:val="24"/>
        </w:rPr>
        <w:t xml:space="preserve">. </w:t>
      </w:r>
    </w:p>
    <w:p w14:paraId="4481A72C" w14:textId="56B16F95" w:rsidR="007641A9" w:rsidRPr="00CC21C1" w:rsidRDefault="00CC21C1" w:rsidP="007641A9">
      <w:pPr>
        <w:suppressAutoHyphens w:val="0"/>
        <w:jc w:val="both"/>
        <w:rPr>
          <w:rFonts w:ascii="Arial" w:hAnsi="Arial" w:cs="Arial"/>
          <w:color w:val="000000"/>
          <w:sz w:val="22"/>
          <w:szCs w:val="22"/>
          <w:lang w:val="es-CO" w:eastAsia="es-CO"/>
        </w:rPr>
      </w:pPr>
      <w:r>
        <w:rPr>
          <w:rFonts w:ascii="Garamond" w:hAnsi="Garamond"/>
          <w:sz w:val="24"/>
          <w:szCs w:val="24"/>
        </w:rPr>
        <w:t xml:space="preserve">Según </w:t>
      </w:r>
      <w:r w:rsidR="007641A9" w:rsidRPr="00525145">
        <w:rPr>
          <w:rFonts w:ascii="Garamond" w:hAnsi="Garamond"/>
          <w:sz w:val="24"/>
          <w:szCs w:val="24"/>
        </w:rPr>
        <w:t>las características requeridas por la entidad y los valores ofertados por los proveedores del acuerdo marco para la ciudad de Bogotá D.C en el catalógalo publicado por la agencia colombiana para la contratación “Colombia Compra Eficiente” se establece un presupuesto de inversión para la adquisición de</w:t>
      </w:r>
      <w:r w:rsidR="00E02F57">
        <w:rPr>
          <w:rFonts w:ascii="Garamond" w:hAnsi="Garamond"/>
          <w:sz w:val="24"/>
          <w:szCs w:val="24"/>
        </w:rPr>
        <w:t xml:space="preserve"> </w:t>
      </w:r>
      <w:r w:rsidR="007641A9">
        <w:rPr>
          <w:rFonts w:ascii="Garamond" w:hAnsi="Garamond"/>
          <w:sz w:val="24"/>
          <w:szCs w:val="24"/>
        </w:rPr>
        <w:t>dicha maquinaria amarilla y la volqueta de tres ejes</w:t>
      </w:r>
      <w:r w:rsidR="007641A9" w:rsidRPr="00525145">
        <w:rPr>
          <w:rFonts w:ascii="Garamond" w:hAnsi="Garamond"/>
          <w:sz w:val="24"/>
          <w:szCs w:val="24"/>
        </w:rPr>
        <w:t xml:space="preserve">, de </w:t>
      </w:r>
      <w:r w:rsidR="004D3A6F" w:rsidRPr="004D3A6F">
        <w:rPr>
          <w:rFonts w:ascii="Garamond" w:hAnsi="Garamond"/>
          <w:sz w:val="24"/>
          <w:szCs w:val="24"/>
        </w:rPr>
        <w:t>Dos mil doscientos dos millones trescientos sesenta y cinco mil ciento uno con cuarenta y cuatro centavos.</w:t>
      </w:r>
      <w:r w:rsidR="00D66673">
        <w:rPr>
          <w:rFonts w:ascii="Garamond" w:hAnsi="Garamond"/>
          <w:sz w:val="24"/>
          <w:szCs w:val="24"/>
        </w:rPr>
        <w:t xml:space="preserve"> </w:t>
      </w:r>
      <w:r w:rsidR="00ED70FA">
        <w:rPr>
          <w:rFonts w:ascii="Garamond" w:hAnsi="Garamond"/>
          <w:sz w:val="24"/>
          <w:szCs w:val="24"/>
        </w:rPr>
        <w:t xml:space="preserve">pesos moneda corriente ( </w:t>
      </w:r>
      <w:r w:rsidR="00C30005" w:rsidRPr="00C30005">
        <w:rPr>
          <w:rFonts w:ascii="Garamond" w:hAnsi="Garamond"/>
          <w:sz w:val="24"/>
          <w:szCs w:val="24"/>
        </w:rPr>
        <w:t>$ 2.202.365.101,44</w:t>
      </w:r>
      <w:r w:rsidR="00ED70FA">
        <w:rPr>
          <w:rFonts w:ascii="Garamond" w:hAnsi="Garamond"/>
          <w:sz w:val="24"/>
          <w:szCs w:val="24"/>
        </w:rPr>
        <w:t xml:space="preserve">) IVA incluido, </w:t>
      </w:r>
      <w:r w:rsidR="007641A9" w:rsidRPr="00525145">
        <w:rPr>
          <w:rFonts w:ascii="Garamond" w:hAnsi="Garamond"/>
          <w:sz w:val="24"/>
          <w:szCs w:val="24"/>
        </w:rPr>
        <w:t>monto suficiente para respaldar el compromiso que se adquiera posteriormente de acuerdo a la selección de</w:t>
      </w:r>
      <w:r w:rsidR="007641A9">
        <w:rPr>
          <w:rFonts w:ascii="Garamond" w:hAnsi="Garamond"/>
          <w:sz w:val="24"/>
          <w:szCs w:val="24"/>
        </w:rPr>
        <w:t xml:space="preserve"> la maquinaria y la volqueta, </w:t>
      </w:r>
      <w:r w:rsidR="007641A9" w:rsidRPr="00525145">
        <w:rPr>
          <w:rFonts w:ascii="Garamond" w:hAnsi="Garamond"/>
          <w:sz w:val="24"/>
          <w:szCs w:val="24"/>
        </w:rPr>
        <w:t>que cumpla</w:t>
      </w:r>
      <w:r w:rsidR="007641A9">
        <w:rPr>
          <w:rFonts w:ascii="Garamond" w:hAnsi="Garamond"/>
          <w:sz w:val="24"/>
          <w:szCs w:val="24"/>
        </w:rPr>
        <w:t>n</w:t>
      </w:r>
      <w:r w:rsidR="007641A9" w:rsidRPr="00525145">
        <w:rPr>
          <w:rFonts w:ascii="Garamond" w:hAnsi="Garamond"/>
          <w:sz w:val="24"/>
          <w:szCs w:val="24"/>
        </w:rPr>
        <w:t xml:space="preserve"> con las especificaciones técnicas requeridas por la entidad dentro de las ofertas a través del acuerdo marco de precios </w:t>
      </w:r>
    </w:p>
    <w:p w14:paraId="3CF719AD" w14:textId="77777777" w:rsidR="007641A9" w:rsidRPr="00525145" w:rsidRDefault="007641A9" w:rsidP="007641A9">
      <w:pPr>
        <w:pStyle w:val="TableParagraph"/>
        <w:ind w:right="99"/>
        <w:jc w:val="both"/>
        <w:rPr>
          <w:rFonts w:ascii="Garamond" w:hAnsi="Garamond"/>
          <w:sz w:val="24"/>
          <w:szCs w:val="24"/>
          <w:lang w:val="es-CO"/>
        </w:rPr>
      </w:pPr>
    </w:p>
    <w:p w14:paraId="6EA0E1C1" w14:textId="77777777" w:rsidR="007641A9" w:rsidRPr="00525145" w:rsidRDefault="007641A9" w:rsidP="007641A9">
      <w:pPr>
        <w:pStyle w:val="TableParagraph"/>
        <w:ind w:left="0" w:right="99"/>
        <w:jc w:val="both"/>
        <w:rPr>
          <w:rFonts w:ascii="Garamond" w:eastAsia="Times New Roman" w:hAnsi="Garamond" w:cs="Times New Roman"/>
          <w:b/>
          <w:bCs/>
          <w:sz w:val="24"/>
          <w:szCs w:val="24"/>
          <w:lang w:val="es-CO" w:eastAsia="zh-CN" w:bidi="ar-SA"/>
        </w:rPr>
      </w:pPr>
      <w:r w:rsidRPr="00525145">
        <w:rPr>
          <w:rFonts w:ascii="Garamond" w:eastAsia="Times New Roman" w:hAnsi="Garamond" w:cs="Times New Roman"/>
          <w:b/>
          <w:bCs/>
          <w:sz w:val="24"/>
          <w:szCs w:val="24"/>
          <w:lang w:val="es-CO" w:eastAsia="zh-CN" w:bidi="ar-SA"/>
        </w:rPr>
        <w:t>Conclusión</w:t>
      </w:r>
    </w:p>
    <w:p w14:paraId="2D019623" w14:textId="77777777" w:rsidR="007641A9" w:rsidRPr="00525145" w:rsidRDefault="007641A9" w:rsidP="007641A9">
      <w:pPr>
        <w:pStyle w:val="TableParagraph"/>
        <w:ind w:right="99"/>
        <w:jc w:val="both"/>
        <w:rPr>
          <w:rFonts w:ascii="Garamond" w:eastAsia="Times New Roman" w:hAnsi="Garamond" w:cs="Times New Roman"/>
          <w:b/>
          <w:bCs/>
          <w:sz w:val="24"/>
          <w:szCs w:val="24"/>
          <w:lang w:val="es-CO" w:eastAsia="zh-CN" w:bidi="ar-SA"/>
        </w:rPr>
      </w:pPr>
    </w:p>
    <w:p w14:paraId="30E97B48" w14:textId="0C40C4A3" w:rsidR="007641A9" w:rsidRPr="00525145" w:rsidRDefault="007641A9" w:rsidP="007641A9">
      <w:pPr>
        <w:pStyle w:val="TableParagraph"/>
        <w:ind w:left="0" w:right="99"/>
        <w:jc w:val="both"/>
        <w:rPr>
          <w:rFonts w:ascii="Garamond" w:eastAsia="Times New Roman" w:hAnsi="Garamond" w:cs="Times New Roman"/>
          <w:sz w:val="24"/>
          <w:szCs w:val="24"/>
          <w:lang w:val="es-CO" w:eastAsia="zh-CN" w:bidi="ar-SA"/>
        </w:rPr>
      </w:pPr>
      <w:r w:rsidRPr="00525145">
        <w:rPr>
          <w:rFonts w:ascii="Garamond" w:eastAsia="Times New Roman" w:hAnsi="Garamond" w:cs="Times New Roman"/>
          <w:sz w:val="24"/>
          <w:szCs w:val="24"/>
          <w:lang w:val="es-CO" w:eastAsia="zh-CN" w:bidi="ar-SA"/>
        </w:rPr>
        <w:t xml:space="preserve">Teniendo en cuenta lo anterior, de acuerdo con la necesidad de la entidad, y </w:t>
      </w:r>
      <w:r w:rsidR="00E02F57">
        <w:rPr>
          <w:rFonts w:ascii="Garamond" w:eastAsia="Times New Roman" w:hAnsi="Garamond" w:cs="Times New Roman"/>
          <w:sz w:val="24"/>
          <w:szCs w:val="24"/>
          <w:lang w:val="es-CO" w:eastAsia="zh-CN" w:bidi="ar-SA"/>
        </w:rPr>
        <w:t xml:space="preserve">que </w:t>
      </w:r>
      <w:r w:rsidRPr="00525145">
        <w:rPr>
          <w:rFonts w:ascii="Garamond" w:eastAsia="Times New Roman" w:hAnsi="Garamond" w:cs="Times New Roman"/>
          <w:sz w:val="24"/>
          <w:szCs w:val="24"/>
          <w:lang w:val="es-CO" w:eastAsia="zh-CN" w:bidi="ar-SA"/>
        </w:rPr>
        <w:t xml:space="preserve">las condiciones planteadas cumplen con las </w:t>
      </w:r>
      <w:r w:rsidR="00E02F57">
        <w:rPr>
          <w:rFonts w:ascii="Garamond" w:eastAsia="Times New Roman" w:hAnsi="Garamond" w:cs="Times New Roman"/>
          <w:sz w:val="24"/>
          <w:szCs w:val="24"/>
          <w:lang w:val="es-CO" w:eastAsia="zh-CN" w:bidi="ar-SA"/>
        </w:rPr>
        <w:t>normativas</w:t>
      </w:r>
      <w:r w:rsidRPr="00525145">
        <w:rPr>
          <w:rFonts w:ascii="Garamond" w:eastAsia="Times New Roman" w:hAnsi="Garamond" w:cs="Times New Roman"/>
          <w:sz w:val="24"/>
          <w:szCs w:val="24"/>
          <w:lang w:val="es-CO" w:eastAsia="zh-CN" w:bidi="ar-SA"/>
        </w:rPr>
        <w:t xml:space="preserve"> ambientales de la administración Distrital y los lineamientos de austeridad del gasto, se requiere avanzar en la adquisición de l</w:t>
      </w:r>
      <w:r>
        <w:rPr>
          <w:rFonts w:ascii="Garamond" w:eastAsia="Times New Roman" w:hAnsi="Garamond" w:cs="Times New Roman"/>
          <w:sz w:val="24"/>
          <w:szCs w:val="24"/>
          <w:lang w:val="es-CO" w:eastAsia="zh-CN" w:bidi="ar-SA"/>
        </w:rPr>
        <w:t>a maquinaria amarilla y la volqueta, relacionadas anteriormente</w:t>
      </w:r>
      <w:r w:rsidRPr="00525145">
        <w:rPr>
          <w:rFonts w:ascii="Garamond" w:eastAsia="Times New Roman" w:hAnsi="Garamond" w:cs="Times New Roman"/>
          <w:sz w:val="24"/>
          <w:szCs w:val="24"/>
          <w:lang w:val="es-CO" w:eastAsia="zh-CN" w:bidi="ar-SA"/>
        </w:rPr>
        <w:t>.</w:t>
      </w:r>
    </w:p>
    <w:p w14:paraId="082B4656" w14:textId="77777777" w:rsidR="007641A9" w:rsidRPr="00525145" w:rsidRDefault="007641A9" w:rsidP="007641A9">
      <w:pPr>
        <w:pStyle w:val="TableParagraph"/>
        <w:ind w:right="99"/>
        <w:jc w:val="both"/>
        <w:rPr>
          <w:rFonts w:ascii="Garamond" w:eastAsia="Times New Roman" w:hAnsi="Garamond" w:cs="Times New Roman"/>
          <w:sz w:val="24"/>
          <w:szCs w:val="24"/>
          <w:lang w:val="es-CO" w:eastAsia="zh-CN" w:bidi="ar-SA"/>
        </w:rPr>
      </w:pPr>
    </w:p>
    <w:p w14:paraId="7F360829" w14:textId="77777777" w:rsidR="007641A9" w:rsidRPr="00525145" w:rsidRDefault="007641A9" w:rsidP="007641A9">
      <w:pPr>
        <w:spacing w:after="0" w:line="240" w:lineRule="auto"/>
        <w:ind w:left="107"/>
        <w:jc w:val="both"/>
        <w:rPr>
          <w:rFonts w:ascii="Garamond" w:hAnsi="Garamond"/>
          <w:sz w:val="24"/>
          <w:szCs w:val="24"/>
          <w:lang w:val="es-CO"/>
        </w:rPr>
      </w:pPr>
    </w:p>
    <w:p w14:paraId="56E41291" w14:textId="77777777" w:rsidR="007641A9" w:rsidRPr="00525145" w:rsidRDefault="007641A9" w:rsidP="007641A9">
      <w:pPr>
        <w:spacing w:after="0" w:line="240" w:lineRule="auto"/>
        <w:rPr>
          <w:rFonts w:ascii="Garamond" w:hAnsi="Garamond"/>
          <w:sz w:val="24"/>
          <w:szCs w:val="24"/>
          <w:lang w:val="es-CO"/>
        </w:rPr>
      </w:pPr>
    </w:p>
    <w:p w14:paraId="06A92051" w14:textId="77777777" w:rsidR="007641A9" w:rsidRPr="00525145" w:rsidRDefault="007641A9" w:rsidP="007641A9">
      <w:pPr>
        <w:spacing w:after="0" w:line="240" w:lineRule="auto"/>
        <w:rPr>
          <w:rFonts w:ascii="Garamond" w:hAnsi="Garamond"/>
          <w:sz w:val="24"/>
          <w:szCs w:val="24"/>
          <w:lang w:val="es-CO" w:eastAsia="es-CO"/>
        </w:rPr>
      </w:pPr>
    </w:p>
    <w:p w14:paraId="21497C86" w14:textId="77777777" w:rsidR="007641A9" w:rsidRPr="00525145" w:rsidRDefault="007641A9" w:rsidP="007641A9">
      <w:pPr>
        <w:spacing w:after="0" w:line="240" w:lineRule="auto"/>
        <w:rPr>
          <w:rFonts w:ascii="Garamond" w:hAnsi="Garamond"/>
          <w:sz w:val="24"/>
          <w:szCs w:val="24"/>
          <w:lang w:val="es-CO" w:eastAsia="es-CO"/>
        </w:rPr>
      </w:pPr>
    </w:p>
    <w:p w14:paraId="1B3AE3E5" w14:textId="77777777" w:rsidR="007641A9" w:rsidRPr="00525145" w:rsidRDefault="007641A9" w:rsidP="007641A9">
      <w:pPr>
        <w:spacing w:after="0" w:line="240" w:lineRule="auto"/>
        <w:rPr>
          <w:rFonts w:ascii="Garamond" w:hAnsi="Garamond"/>
          <w:b/>
          <w:bCs/>
          <w:sz w:val="24"/>
          <w:szCs w:val="24"/>
          <w:lang w:val="es-CO"/>
        </w:rPr>
      </w:pPr>
      <w:r w:rsidRPr="00525145">
        <w:rPr>
          <w:rFonts w:ascii="Garamond" w:hAnsi="Garamond"/>
          <w:b/>
          <w:bCs/>
          <w:sz w:val="24"/>
          <w:szCs w:val="24"/>
          <w:lang w:val="es-CO"/>
        </w:rPr>
        <w:t>CARLOS HENANDO MACÍAS MONTOYA</w:t>
      </w:r>
    </w:p>
    <w:p w14:paraId="3D45790C" w14:textId="77777777" w:rsidR="007641A9" w:rsidRPr="00525145" w:rsidRDefault="007641A9" w:rsidP="007641A9">
      <w:pPr>
        <w:spacing w:after="0" w:line="240" w:lineRule="auto"/>
        <w:rPr>
          <w:rFonts w:ascii="Garamond" w:hAnsi="Garamond"/>
          <w:sz w:val="24"/>
          <w:szCs w:val="24"/>
          <w:lang w:val="es-CO" w:eastAsia="es-CO"/>
        </w:rPr>
      </w:pPr>
      <w:r w:rsidRPr="00525145">
        <w:rPr>
          <w:rFonts w:ascii="Garamond" w:hAnsi="Garamond"/>
          <w:sz w:val="24"/>
          <w:szCs w:val="24"/>
          <w:lang w:val="es-CO" w:eastAsia="es-CO"/>
        </w:rPr>
        <w:t>Alcalde Local de San Cristóbal</w:t>
      </w:r>
    </w:p>
    <w:p w14:paraId="2D418552" w14:textId="77777777" w:rsidR="007641A9" w:rsidRPr="00525145" w:rsidRDefault="007641A9" w:rsidP="007641A9">
      <w:pPr>
        <w:spacing w:after="0" w:line="240" w:lineRule="auto"/>
        <w:rPr>
          <w:rFonts w:ascii="Garamond" w:hAnsi="Garamond"/>
          <w:sz w:val="24"/>
          <w:szCs w:val="24"/>
          <w:lang w:val="es-CO" w:eastAsia="es-CO"/>
        </w:rPr>
      </w:pPr>
    </w:p>
    <w:p w14:paraId="45A46AF6" w14:textId="77777777" w:rsidR="007641A9" w:rsidRPr="00525145" w:rsidRDefault="007641A9" w:rsidP="007641A9">
      <w:pPr>
        <w:spacing w:after="0" w:line="240" w:lineRule="auto"/>
        <w:rPr>
          <w:rFonts w:ascii="Garamond" w:hAnsi="Garamond"/>
          <w:sz w:val="24"/>
          <w:szCs w:val="24"/>
          <w:lang w:val="es-CO" w:eastAsia="es-CO"/>
        </w:rPr>
      </w:pPr>
    </w:p>
    <w:p w14:paraId="4FA846D8" w14:textId="4BA40CFA" w:rsidR="007641A9" w:rsidRPr="00A36AE1" w:rsidRDefault="007641A9" w:rsidP="007641A9">
      <w:pPr>
        <w:spacing w:after="0" w:line="240" w:lineRule="auto"/>
        <w:jc w:val="both"/>
        <w:rPr>
          <w:rFonts w:ascii="Garamond" w:hAnsi="Garamond" w:cs="Arial"/>
          <w:sz w:val="16"/>
          <w:szCs w:val="24"/>
          <w:lang w:val="es-CO"/>
        </w:rPr>
      </w:pPr>
      <w:r>
        <w:rPr>
          <w:rFonts w:ascii="Garamond" w:hAnsi="Garamond"/>
          <w:noProof/>
          <w:sz w:val="24"/>
          <w:szCs w:val="24"/>
          <w:lang w:val="es-CO" w:eastAsia="es-CO"/>
        </w:rPr>
        <w:drawing>
          <wp:anchor distT="0" distB="0" distL="114300" distR="114300" simplePos="0" relativeHeight="251659264" behindDoc="0" locked="0" layoutInCell="1" allowOverlap="1" wp14:anchorId="6C76DE1F" wp14:editId="273434B0">
            <wp:simplePos x="0" y="0"/>
            <wp:positionH relativeFrom="column">
              <wp:posOffset>2272937</wp:posOffset>
            </wp:positionH>
            <wp:positionV relativeFrom="paragraph">
              <wp:posOffset>5897</wp:posOffset>
            </wp:positionV>
            <wp:extent cx="92075" cy="133350"/>
            <wp:effectExtent l="19050" t="0" r="3175" b="0"/>
            <wp:wrapNone/>
            <wp:docPr id="8"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extLst>
                        <a:ext uri="{BEBA8EAE-BF5A-486C-A8C5-ECC9F3942E4B}">
                          <a14:imgProps xmlns:a14="http://schemas.microsoft.com/office/drawing/2010/main">
                            <a14:imgLayer r:embed="rId14">
                              <a14:imgEffect>
                                <a14:colorTemperature colorTemp="5792"/>
                              </a14:imgEffect>
                              <a14:imgEffect>
                                <a14:saturation sat="23000"/>
                              </a14:imgEffect>
                              <a14:imgEffect>
                                <a14:brightnessContrast bright="40000" contrast="40000"/>
                              </a14:imgEffect>
                            </a14:imgLayer>
                          </a14:imgProps>
                        </a:ext>
                        <a:ext uri="{28A0092B-C50C-407E-A947-70E740481C1C}">
                          <a14:useLocalDpi xmlns:a14="http://schemas.microsoft.com/office/drawing/2010/main" val="0"/>
                        </a:ext>
                      </a:extLst>
                    </a:blip>
                    <a:srcRect l="7087" t="7548" r="6327" b="1413"/>
                    <a:stretch/>
                  </pic:blipFill>
                  <pic:spPr bwMode="auto">
                    <a:xfrm>
                      <a:off x="0" y="0"/>
                      <a:ext cx="92075" cy="133350"/>
                    </a:xfrm>
                    <a:prstGeom prst="rect">
                      <a:avLst/>
                    </a:prstGeom>
                    <a:ln>
                      <a:noFill/>
                    </a:ln>
                    <a:effectLst/>
                    <a:extLst>
                      <a:ext uri="{53640926-AAD7-44D8-BBD7-CCE9431645EC}">
                        <a14:shadowObscured xmlns:a14="http://schemas.microsoft.com/office/drawing/2010/main"/>
                      </a:ext>
                    </a:extLst>
                  </pic:spPr>
                </pic:pic>
              </a:graphicData>
            </a:graphic>
          </wp:anchor>
        </w:drawing>
      </w:r>
      <w:r w:rsidRPr="00A36AE1">
        <w:rPr>
          <w:rFonts w:ascii="Garamond" w:hAnsi="Garamond" w:cs="Arial"/>
          <w:sz w:val="16"/>
          <w:szCs w:val="24"/>
          <w:lang w:val="es-CO"/>
        </w:rPr>
        <w:t>Proyecto:</w:t>
      </w:r>
      <w:r w:rsidRPr="00A36AE1">
        <w:rPr>
          <w:rFonts w:ascii="Garamond" w:hAnsi="Garamond" w:cs="Arial"/>
          <w:sz w:val="16"/>
          <w:szCs w:val="24"/>
          <w:lang w:val="es-CO"/>
        </w:rPr>
        <w:tab/>
      </w:r>
      <w:r>
        <w:rPr>
          <w:rFonts w:ascii="Garamond" w:hAnsi="Garamond" w:cs="Arial"/>
          <w:sz w:val="16"/>
          <w:szCs w:val="24"/>
          <w:lang w:val="es-CO"/>
        </w:rPr>
        <w:t>Jaime Darío Pardo Rodríguez -</w:t>
      </w:r>
      <w:r w:rsidR="005F2E72" w:rsidRPr="005F2E72">
        <w:rPr>
          <w:rFonts w:ascii="Garamond" w:hAnsi="Garamond" w:cs="Arial"/>
          <w:sz w:val="16"/>
          <w:szCs w:val="24"/>
          <w:lang w:val="es-CO"/>
        </w:rPr>
        <w:t xml:space="preserve"> </w:t>
      </w:r>
      <w:r w:rsidR="005F2E72">
        <w:rPr>
          <w:rFonts w:ascii="Garamond" w:hAnsi="Garamond" w:cs="Arial"/>
          <w:sz w:val="16"/>
          <w:szCs w:val="24"/>
          <w:lang w:val="es-CO"/>
        </w:rPr>
        <w:t xml:space="preserve">CPS </w:t>
      </w:r>
      <w:r w:rsidR="005F2E72" w:rsidRPr="00DA5D52">
        <w:rPr>
          <w:rFonts w:ascii="Garamond" w:hAnsi="Garamond" w:cs="Arial"/>
          <w:sz w:val="16"/>
          <w:szCs w:val="24"/>
          <w:lang w:val="es-CO"/>
        </w:rPr>
        <w:t>403-2026</w:t>
      </w:r>
    </w:p>
    <w:p w14:paraId="05B2A064" w14:textId="2009432B" w:rsidR="007641A9" w:rsidRDefault="007641A9" w:rsidP="007641A9">
      <w:pPr>
        <w:spacing w:after="0"/>
        <w:rPr>
          <w:rFonts w:ascii="Garamond" w:hAnsi="Garamond" w:cs="Arial"/>
          <w:sz w:val="16"/>
          <w:szCs w:val="16"/>
        </w:rPr>
      </w:pPr>
      <w:bookmarkStart w:id="2" w:name="_Hlk224124859"/>
      <w:r w:rsidRPr="00156A70">
        <w:rPr>
          <w:rFonts w:ascii="Garamond" w:hAnsi="Garamond" w:cs="Arial"/>
          <w:sz w:val="16"/>
          <w:szCs w:val="16"/>
        </w:rPr>
        <w:t xml:space="preserve">Revisó: </w:t>
      </w:r>
      <w:r w:rsidRPr="000168EF">
        <w:rPr>
          <w:rFonts w:ascii="Garamond" w:hAnsi="Garamond" w:cs="Arial"/>
          <w:sz w:val="16"/>
          <w:szCs w:val="16"/>
        </w:rPr>
        <w:t>Ahyda Rocío Quiroga Piraquive</w:t>
      </w:r>
      <w:r>
        <w:rPr>
          <w:rFonts w:ascii="Garamond" w:hAnsi="Garamond" w:cs="Arial"/>
          <w:sz w:val="16"/>
          <w:szCs w:val="16"/>
        </w:rPr>
        <w:t xml:space="preserve"> -</w:t>
      </w:r>
      <w:r w:rsidRPr="003D2B1F">
        <w:t xml:space="preserve"> </w:t>
      </w:r>
      <w:r w:rsidRPr="003D2B1F">
        <w:rPr>
          <w:rFonts w:ascii="Garamond" w:hAnsi="Garamond" w:cs="Arial"/>
          <w:sz w:val="16"/>
          <w:szCs w:val="16"/>
        </w:rPr>
        <w:t>Cps-</w:t>
      </w:r>
      <w:r w:rsidR="005F2E72">
        <w:rPr>
          <w:rFonts w:ascii="Garamond" w:hAnsi="Garamond" w:cs="Arial"/>
          <w:sz w:val="16"/>
          <w:szCs w:val="16"/>
        </w:rPr>
        <w:t>476</w:t>
      </w:r>
      <w:r w:rsidRPr="003D2B1F">
        <w:rPr>
          <w:rFonts w:ascii="Garamond" w:hAnsi="Garamond" w:cs="Arial"/>
          <w:sz w:val="16"/>
          <w:szCs w:val="16"/>
        </w:rPr>
        <w:t>-202</w:t>
      </w:r>
      <w:r w:rsidR="005F2E72">
        <w:rPr>
          <w:rFonts w:ascii="Garamond" w:hAnsi="Garamond" w:cs="Arial"/>
          <w:sz w:val="16"/>
          <w:szCs w:val="16"/>
        </w:rPr>
        <w:t>6</w:t>
      </w:r>
      <w:r>
        <w:rPr>
          <w:rFonts w:ascii="Garamond" w:hAnsi="Garamond" w:cs="Arial"/>
          <w:noProof/>
          <w:sz w:val="16"/>
          <w:szCs w:val="16"/>
        </w:rPr>
        <w:drawing>
          <wp:inline distT="0" distB="0" distL="0" distR="0" wp14:anchorId="18D60D4C" wp14:editId="66C8C96A">
            <wp:extent cx="333375" cy="125890"/>
            <wp:effectExtent l="0" t="0" r="0" b="762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161" cy="135250"/>
                    </a:xfrm>
                    <a:prstGeom prst="rect">
                      <a:avLst/>
                    </a:prstGeom>
                    <a:noFill/>
                    <a:ln>
                      <a:noFill/>
                    </a:ln>
                  </pic:spPr>
                </pic:pic>
              </a:graphicData>
            </a:graphic>
          </wp:inline>
        </w:drawing>
      </w:r>
    </w:p>
    <w:p w14:paraId="30BFE097" w14:textId="2B180DB5" w:rsidR="007641A9" w:rsidRDefault="007641A9" w:rsidP="007641A9">
      <w:pPr>
        <w:spacing w:after="0"/>
        <w:rPr>
          <w:rFonts w:ascii="Garamond" w:hAnsi="Garamond" w:cs="Arial"/>
          <w:sz w:val="16"/>
          <w:szCs w:val="16"/>
        </w:rPr>
      </w:pPr>
      <w:r w:rsidRPr="00525145">
        <w:rPr>
          <w:rFonts w:ascii="Garamond" w:hAnsi="Garamond" w:cs="Arial"/>
          <w:noProof/>
          <w:sz w:val="16"/>
          <w:szCs w:val="16"/>
          <w:lang w:val="es-CO" w:eastAsia="en-US"/>
        </w:rPr>
        <w:t>Aprobo</w:t>
      </w:r>
      <w:r>
        <w:rPr>
          <w:rFonts w:ascii="Garamond" w:hAnsi="Garamond" w:cs="Arial"/>
          <w:noProof/>
          <w:sz w:val="16"/>
          <w:szCs w:val="16"/>
          <w:lang w:val="es-CO" w:eastAsia="en-US"/>
        </w:rPr>
        <w:t>:</w:t>
      </w:r>
      <w:r w:rsidRPr="00670B8E">
        <w:rPr>
          <w:rFonts w:ascii="Garamond" w:hAnsi="Garamond" w:cs="Arial"/>
          <w:sz w:val="16"/>
          <w:szCs w:val="16"/>
        </w:rPr>
        <w:t xml:space="preserve"> </w:t>
      </w:r>
      <w:r w:rsidRPr="00156A70">
        <w:rPr>
          <w:rFonts w:ascii="Garamond" w:hAnsi="Garamond" w:cs="Arial"/>
          <w:sz w:val="16"/>
          <w:szCs w:val="16"/>
        </w:rPr>
        <w:t xml:space="preserve">Isolier Andrés Eguis Benítez - </w:t>
      </w:r>
      <w:r w:rsidR="005F2E72">
        <w:rPr>
          <w:rFonts w:ascii="Garamond" w:hAnsi="Garamond" w:cs="Arial"/>
          <w:sz w:val="16"/>
          <w:szCs w:val="16"/>
        </w:rPr>
        <w:t>- CPS 114-2026</w:t>
      </w:r>
    </w:p>
    <w:p w14:paraId="54D29080" w14:textId="3D547BE6" w:rsidR="005F2E72" w:rsidRDefault="005F2E72" w:rsidP="007641A9">
      <w:pPr>
        <w:spacing w:after="0"/>
        <w:rPr>
          <w:rFonts w:ascii="Garamond" w:hAnsi="Garamond" w:cs="Arial"/>
          <w:sz w:val="16"/>
          <w:szCs w:val="16"/>
        </w:rPr>
      </w:pPr>
    </w:p>
    <w:bookmarkEnd w:id="2"/>
    <w:p w14:paraId="60167A1B" w14:textId="77777777" w:rsidR="007641A9" w:rsidRDefault="007641A9" w:rsidP="00476446"/>
    <w:p w14:paraId="1BFEAEB9" w14:textId="77777777" w:rsidR="007641A9" w:rsidRDefault="007641A9" w:rsidP="00476446"/>
    <w:sectPr w:rsidR="007641A9" w:rsidSect="00053616">
      <w:headerReference w:type="default" r:id="rId16"/>
      <w:footerReference w:type="default" r:id="rId17"/>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07BDE" w14:textId="77777777" w:rsidR="00CF1D1F" w:rsidRDefault="00CF1D1F" w:rsidP="0001578B">
      <w:pPr>
        <w:spacing w:after="0" w:line="240" w:lineRule="auto"/>
      </w:pPr>
      <w:r>
        <w:separator/>
      </w:r>
    </w:p>
  </w:endnote>
  <w:endnote w:type="continuationSeparator" w:id="0">
    <w:p w14:paraId="302B1BC1" w14:textId="77777777" w:rsidR="00CF1D1F" w:rsidRDefault="00CF1D1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Droid Sans">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61EC7816" w:rsidR="00392EAA" w:rsidRDefault="00FA3286">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26"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27"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AKjnm5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4872E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7E0E3" w14:textId="77777777" w:rsidR="00CF1D1F" w:rsidRDefault="00CF1D1F" w:rsidP="0001578B">
      <w:pPr>
        <w:spacing w:after="0" w:line="240" w:lineRule="auto"/>
      </w:pPr>
      <w:r>
        <w:separator/>
      </w:r>
    </w:p>
  </w:footnote>
  <w:footnote w:type="continuationSeparator" w:id="0">
    <w:p w14:paraId="321671F9" w14:textId="77777777" w:rsidR="00CF1D1F" w:rsidRDefault="00CF1D1F" w:rsidP="0001578B">
      <w:pPr>
        <w:spacing w:after="0" w:line="240" w:lineRule="auto"/>
      </w:pPr>
      <w:r>
        <w:continuationSeparator/>
      </w:r>
    </w:p>
  </w:footnote>
  <w:footnote w:id="1">
    <w:p w14:paraId="3FE3D92D" w14:textId="77777777" w:rsidR="007641A9" w:rsidRDefault="007641A9" w:rsidP="007641A9">
      <w:pPr>
        <w:pStyle w:val="Textonotapie"/>
      </w:pPr>
      <w:r>
        <w:rPr>
          <w:rStyle w:val="Refdenotaalpie"/>
        </w:rPr>
        <w:footnoteRef/>
      </w:r>
      <w:r>
        <w:t xml:space="preserve"> </w:t>
      </w:r>
      <w:r>
        <w:rPr>
          <w:sz w:val="18"/>
        </w:rPr>
        <w:t>Secretaría de Planeación “Conociendo la localidad de San Cristóbal 2009” página 19</w:t>
      </w:r>
    </w:p>
  </w:footnote>
  <w:footnote w:id="2">
    <w:p w14:paraId="230F5BE1" w14:textId="77777777" w:rsidR="007641A9" w:rsidRDefault="007641A9" w:rsidP="007641A9">
      <w:pPr>
        <w:pStyle w:val="Textonotapie"/>
      </w:pPr>
      <w:r>
        <w:rPr>
          <w:rStyle w:val="Refdenotaalpie"/>
        </w:rPr>
        <w:footnoteRef/>
      </w:r>
      <w:r>
        <w:t xml:space="preserve"> </w:t>
      </w:r>
      <w:r w:rsidRPr="008C2A9A">
        <w:t>https://bogota.gov.co/mi-ciudad/localidades/san-cristobal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5594D657" w:rsidR="00392EAA" w:rsidRDefault="008C5786"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71C07E23" wp14:editId="49EFACC2">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0B7D97E"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476446">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476446">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E1FF0"/>
    <w:multiLevelType w:val="hybridMultilevel"/>
    <w:tmpl w:val="E7CE4A52"/>
    <w:lvl w:ilvl="0" w:tplc="1A78C304">
      <w:numFmt w:val="bullet"/>
      <w:lvlText w:val="-"/>
      <w:lvlJc w:val="left"/>
      <w:pPr>
        <w:ind w:left="467" w:hanging="360"/>
      </w:pPr>
      <w:rPr>
        <w:rFonts w:ascii="Times New Roman" w:eastAsia="Times New Roman" w:hAnsi="Times New Roman" w:cs="Times New Roman" w:hint="default"/>
      </w:rPr>
    </w:lvl>
    <w:lvl w:ilvl="1" w:tplc="240A0003" w:tentative="1">
      <w:start w:val="1"/>
      <w:numFmt w:val="bullet"/>
      <w:lvlText w:val="o"/>
      <w:lvlJc w:val="left"/>
      <w:pPr>
        <w:ind w:left="1187" w:hanging="360"/>
      </w:pPr>
      <w:rPr>
        <w:rFonts w:ascii="Courier New" w:hAnsi="Courier New" w:cs="Courier New" w:hint="default"/>
      </w:rPr>
    </w:lvl>
    <w:lvl w:ilvl="2" w:tplc="240A0005" w:tentative="1">
      <w:start w:val="1"/>
      <w:numFmt w:val="bullet"/>
      <w:lvlText w:val=""/>
      <w:lvlJc w:val="left"/>
      <w:pPr>
        <w:ind w:left="1907" w:hanging="360"/>
      </w:pPr>
      <w:rPr>
        <w:rFonts w:ascii="Wingdings" w:hAnsi="Wingdings" w:hint="default"/>
      </w:rPr>
    </w:lvl>
    <w:lvl w:ilvl="3" w:tplc="240A0001" w:tentative="1">
      <w:start w:val="1"/>
      <w:numFmt w:val="bullet"/>
      <w:lvlText w:val=""/>
      <w:lvlJc w:val="left"/>
      <w:pPr>
        <w:ind w:left="2627" w:hanging="360"/>
      </w:pPr>
      <w:rPr>
        <w:rFonts w:ascii="Symbol" w:hAnsi="Symbol" w:hint="default"/>
      </w:rPr>
    </w:lvl>
    <w:lvl w:ilvl="4" w:tplc="240A0003" w:tentative="1">
      <w:start w:val="1"/>
      <w:numFmt w:val="bullet"/>
      <w:lvlText w:val="o"/>
      <w:lvlJc w:val="left"/>
      <w:pPr>
        <w:ind w:left="3347" w:hanging="360"/>
      </w:pPr>
      <w:rPr>
        <w:rFonts w:ascii="Courier New" w:hAnsi="Courier New" w:cs="Courier New" w:hint="default"/>
      </w:rPr>
    </w:lvl>
    <w:lvl w:ilvl="5" w:tplc="240A0005" w:tentative="1">
      <w:start w:val="1"/>
      <w:numFmt w:val="bullet"/>
      <w:lvlText w:val=""/>
      <w:lvlJc w:val="left"/>
      <w:pPr>
        <w:ind w:left="4067" w:hanging="360"/>
      </w:pPr>
      <w:rPr>
        <w:rFonts w:ascii="Wingdings" w:hAnsi="Wingdings" w:hint="default"/>
      </w:rPr>
    </w:lvl>
    <w:lvl w:ilvl="6" w:tplc="240A0001" w:tentative="1">
      <w:start w:val="1"/>
      <w:numFmt w:val="bullet"/>
      <w:lvlText w:val=""/>
      <w:lvlJc w:val="left"/>
      <w:pPr>
        <w:ind w:left="4787" w:hanging="360"/>
      </w:pPr>
      <w:rPr>
        <w:rFonts w:ascii="Symbol" w:hAnsi="Symbol" w:hint="default"/>
      </w:rPr>
    </w:lvl>
    <w:lvl w:ilvl="7" w:tplc="240A0003" w:tentative="1">
      <w:start w:val="1"/>
      <w:numFmt w:val="bullet"/>
      <w:lvlText w:val="o"/>
      <w:lvlJc w:val="left"/>
      <w:pPr>
        <w:ind w:left="5507" w:hanging="360"/>
      </w:pPr>
      <w:rPr>
        <w:rFonts w:ascii="Courier New" w:hAnsi="Courier New" w:cs="Courier New" w:hint="default"/>
      </w:rPr>
    </w:lvl>
    <w:lvl w:ilvl="8" w:tplc="240A0005" w:tentative="1">
      <w:start w:val="1"/>
      <w:numFmt w:val="bullet"/>
      <w:lvlText w:val=""/>
      <w:lvlJc w:val="left"/>
      <w:pPr>
        <w:ind w:left="622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300"/>
    <w:rsid w:val="0001578B"/>
    <w:rsid w:val="0002766E"/>
    <w:rsid w:val="00041B98"/>
    <w:rsid w:val="00053616"/>
    <w:rsid w:val="000709DC"/>
    <w:rsid w:val="00091A29"/>
    <w:rsid w:val="00094994"/>
    <w:rsid w:val="000A5185"/>
    <w:rsid w:val="000B68C7"/>
    <w:rsid w:val="000C12BA"/>
    <w:rsid w:val="000D69EA"/>
    <w:rsid w:val="000E172C"/>
    <w:rsid w:val="00104207"/>
    <w:rsid w:val="00117C91"/>
    <w:rsid w:val="00126F96"/>
    <w:rsid w:val="001456C5"/>
    <w:rsid w:val="00172333"/>
    <w:rsid w:val="00182D26"/>
    <w:rsid w:val="00192508"/>
    <w:rsid w:val="00195DEB"/>
    <w:rsid w:val="001A351E"/>
    <w:rsid w:val="001C4C98"/>
    <w:rsid w:val="001E5784"/>
    <w:rsid w:val="00233A4C"/>
    <w:rsid w:val="002666D4"/>
    <w:rsid w:val="002A093C"/>
    <w:rsid w:val="002A1D9E"/>
    <w:rsid w:val="002D4C3E"/>
    <w:rsid w:val="002D6169"/>
    <w:rsid w:val="002D6F98"/>
    <w:rsid w:val="002E7522"/>
    <w:rsid w:val="00321E99"/>
    <w:rsid w:val="0032355D"/>
    <w:rsid w:val="003242FA"/>
    <w:rsid w:val="00345AD5"/>
    <w:rsid w:val="00380DEF"/>
    <w:rsid w:val="00392EAA"/>
    <w:rsid w:val="00395C13"/>
    <w:rsid w:val="003A4DD8"/>
    <w:rsid w:val="003E1B85"/>
    <w:rsid w:val="003E4ADA"/>
    <w:rsid w:val="003F23F3"/>
    <w:rsid w:val="0046359A"/>
    <w:rsid w:val="00476446"/>
    <w:rsid w:val="00495EAB"/>
    <w:rsid w:val="004A749A"/>
    <w:rsid w:val="004B0F95"/>
    <w:rsid w:val="004D0BC2"/>
    <w:rsid w:val="004D3A6F"/>
    <w:rsid w:val="004D3C9C"/>
    <w:rsid w:val="004F09B9"/>
    <w:rsid w:val="0051156E"/>
    <w:rsid w:val="00523273"/>
    <w:rsid w:val="005441E2"/>
    <w:rsid w:val="00557CE6"/>
    <w:rsid w:val="0059037F"/>
    <w:rsid w:val="005A43D9"/>
    <w:rsid w:val="005A6453"/>
    <w:rsid w:val="005C4ED6"/>
    <w:rsid w:val="005D1A7D"/>
    <w:rsid w:val="005F2E72"/>
    <w:rsid w:val="005F787C"/>
    <w:rsid w:val="00634EB5"/>
    <w:rsid w:val="00640B16"/>
    <w:rsid w:val="00642156"/>
    <w:rsid w:val="00652AFA"/>
    <w:rsid w:val="006775C8"/>
    <w:rsid w:val="00687F42"/>
    <w:rsid w:val="006D7DA9"/>
    <w:rsid w:val="006E369C"/>
    <w:rsid w:val="006E54E9"/>
    <w:rsid w:val="006F525E"/>
    <w:rsid w:val="00715F14"/>
    <w:rsid w:val="00733306"/>
    <w:rsid w:val="007406F9"/>
    <w:rsid w:val="0075473E"/>
    <w:rsid w:val="007641A9"/>
    <w:rsid w:val="007975AD"/>
    <w:rsid w:val="007D5470"/>
    <w:rsid w:val="007D6466"/>
    <w:rsid w:val="007E5AA8"/>
    <w:rsid w:val="00807E1F"/>
    <w:rsid w:val="00823DE3"/>
    <w:rsid w:val="00832DED"/>
    <w:rsid w:val="008440AA"/>
    <w:rsid w:val="00846410"/>
    <w:rsid w:val="0087360C"/>
    <w:rsid w:val="008910F7"/>
    <w:rsid w:val="008929CD"/>
    <w:rsid w:val="008A2E28"/>
    <w:rsid w:val="008A6452"/>
    <w:rsid w:val="008C5786"/>
    <w:rsid w:val="008E3425"/>
    <w:rsid w:val="008F18DF"/>
    <w:rsid w:val="008F3BC1"/>
    <w:rsid w:val="009045D8"/>
    <w:rsid w:val="00923BA8"/>
    <w:rsid w:val="009360B3"/>
    <w:rsid w:val="00942F23"/>
    <w:rsid w:val="00980E21"/>
    <w:rsid w:val="00987DC9"/>
    <w:rsid w:val="00994C69"/>
    <w:rsid w:val="009A3EA2"/>
    <w:rsid w:val="009A4F1C"/>
    <w:rsid w:val="009E5FA2"/>
    <w:rsid w:val="009F31FC"/>
    <w:rsid w:val="00A038CD"/>
    <w:rsid w:val="00A62DAB"/>
    <w:rsid w:val="00A71CCE"/>
    <w:rsid w:val="00A77D0C"/>
    <w:rsid w:val="00A959B8"/>
    <w:rsid w:val="00AA0D09"/>
    <w:rsid w:val="00AA5009"/>
    <w:rsid w:val="00AA71C2"/>
    <w:rsid w:val="00AB670A"/>
    <w:rsid w:val="00AB7402"/>
    <w:rsid w:val="00AB7ED1"/>
    <w:rsid w:val="00AE0AC8"/>
    <w:rsid w:val="00B00446"/>
    <w:rsid w:val="00B00A05"/>
    <w:rsid w:val="00B021BC"/>
    <w:rsid w:val="00B4373C"/>
    <w:rsid w:val="00B62873"/>
    <w:rsid w:val="00B72C47"/>
    <w:rsid w:val="00B9697C"/>
    <w:rsid w:val="00BA2F9C"/>
    <w:rsid w:val="00BC0BBC"/>
    <w:rsid w:val="00BE0276"/>
    <w:rsid w:val="00BF7E6A"/>
    <w:rsid w:val="00C079F0"/>
    <w:rsid w:val="00C1066F"/>
    <w:rsid w:val="00C10A27"/>
    <w:rsid w:val="00C272C2"/>
    <w:rsid w:val="00C30005"/>
    <w:rsid w:val="00C35FCD"/>
    <w:rsid w:val="00C40755"/>
    <w:rsid w:val="00CA0075"/>
    <w:rsid w:val="00CA7CA8"/>
    <w:rsid w:val="00CB6728"/>
    <w:rsid w:val="00CC21C1"/>
    <w:rsid w:val="00CC745C"/>
    <w:rsid w:val="00CE07FF"/>
    <w:rsid w:val="00CE71DC"/>
    <w:rsid w:val="00CF1D1F"/>
    <w:rsid w:val="00D05274"/>
    <w:rsid w:val="00D17667"/>
    <w:rsid w:val="00D53B48"/>
    <w:rsid w:val="00D566B4"/>
    <w:rsid w:val="00D66673"/>
    <w:rsid w:val="00D666DD"/>
    <w:rsid w:val="00D75E78"/>
    <w:rsid w:val="00D76614"/>
    <w:rsid w:val="00DA3D2B"/>
    <w:rsid w:val="00E02F57"/>
    <w:rsid w:val="00E51123"/>
    <w:rsid w:val="00E944E5"/>
    <w:rsid w:val="00E97058"/>
    <w:rsid w:val="00EA6BB9"/>
    <w:rsid w:val="00EB1D5E"/>
    <w:rsid w:val="00EC1E79"/>
    <w:rsid w:val="00EC65C5"/>
    <w:rsid w:val="00ED0145"/>
    <w:rsid w:val="00ED5F97"/>
    <w:rsid w:val="00ED70FA"/>
    <w:rsid w:val="00ED7511"/>
    <w:rsid w:val="00EF7015"/>
    <w:rsid w:val="00F00018"/>
    <w:rsid w:val="00F00615"/>
    <w:rsid w:val="00F0440C"/>
    <w:rsid w:val="00F4437D"/>
    <w:rsid w:val="00F66EC9"/>
    <w:rsid w:val="00F84641"/>
    <w:rsid w:val="00FA116C"/>
    <w:rsid w:val="00FA2A9A"/>
    <w:rsid w:val="00FA3286"/>
    <w:rsid w:val="00FB6F93"/>
    <w:rsid w:val="00FE6D8A"/>
    <w:rsid w:val="00FF5BFB"/>
    <w:rsid w:val="00FF6B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styleId="Tablaconcuadrcula">
    <w:name w:val="Table Grid"/>
    <w:basedOn w:val="Tablanormal"/>
    <w:uiPriority w:val="59"/>
    <w:rsid w:val="007641A9"/>
    <w:pPr>
      <w:autoSpaceDN w:val="0"/>
      <w:spacing w:after="0" w:line="240" w:lineRule="auto"/>
      <w:textAlignment w:val="baseline"/>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7641A9"/>
    <w:pPr>
      <w:spacing w:after="0" w:line="240" w:lineRule="auto"/>
    </w:pPr>
  </w:style>
  <w:style w:type="character" w:customStyle="1" w:styleId="TextonotapieCar">
    <w:name w:val="Texto nota pie Car"/>
    <w:basedOn w:val="Fuentedeprrafopredeter"/>
    <w:link w:val="Textonotapie"/>
    <w:uiPriority w:val="99"/>
    <w:semiHidden/>
    <w:rsid w:val="007641A9"/>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7641A9"/>
    <w:rPr>
      <w:vertAlign w:val="superscript"/>
    </w:rPr>
  </w:style>
  <w:style w:type="paragraph" w:customStyle="1" w:styleId="TableParagraph">
    <w:name w:val="Table Paragraph"/>
    <w:basedOn w:val="Normal"/>
    <w:uiPriority w:val="1"/>
    <w:qFormat/>
    <w:rsid w:val="007641A9"/>
    <w:pPr>
      <w:widowControl w:val="0"/>
      <w:suppressAutoHyphens w:val="0"/>
      <w:autoSpaceDE w:val="0"/>
      <w:autoSpaceDN w:val="0"/>
      <w:spacing w:after="0" w:line="240" w:lineRule="auto"/>
      <w:ind w:left="107"/>
    </w:pPr>
    <w:rPr>
      <w:rFonts w:ascii="Arial" w:eastAsia="Arial" w:hAnsi="Arial" w:cs="Arial"/>
      <w:sz w:val="22"/>
      <w:szCs w:val="22"/>
      <w:lang w:eastAsia="es-ES" w:bidi="es-ES"/>
    </w:rPr>
  </w:style>
  <w:style w:type="paragraph" w:customStyle="1" w:styleId="Standard">
    <w:name w:val="Standard"/>
    <w:link w:val="StandardCar"/>
    <w:qFormat/>
    <w:rsid w:val="007641A9"/>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StandardCar">
    <w:name w:val="Standard Car"/>
    <w:link w:val="Standard"/>
    <w:locked/>
    <w:rsid w:val="007641A9"/>
    <w:rPr>
      <w:rFonts w:ascii="Times New Roman" w:eastAsia="Times New Roman" w:hAnsi="Times New Roman" w:cs="Times New Roman"/>
      <w:kern w:val="3"/>
      <w:sz w:val="20"/>
      <w:szCs w:val="20"/>
      <w:lang w:eastAsia="zh-CN"/>
    </w:rPr>
  </w:style>
  <w:style w:type="character" w:styleId="Textoennegrita">
    <w:name w:val="Strong"/>
    <w:basedOn w:val="Fuentedeprrafopredeter"/>
    <w:uiPriority w:val="22"/>
    <w:qFormat/>
    <w:rsid w:val="00CC21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40108">
      <w:bodyDiv w:val="1"/>
      <w:marLeft w:val="0"/>
      <w:marRight w:val="0"/>
      <w:marTop w:val="0"/>
      <w:marBottom w:val="0"/>
      <w:divBdr>
        <w:top w:val="none" w:sz="0" w:space="0" w:color="auto"/>
        <w:left w:val="none" w:sz="0" w:space="0" w:color="auto"/>
        <w:bottom w:val="none" w:sz="0" w:space="0" w:color="auto"/>
        <w:right w:val="none" w:sz="0" w:space="0" w:color="auto"/>
      </w:divBdr>
    </w:div>
    <w:div w:id="264503983">
      <w:bodyDiv w:val="1"/>
      <w:marLeft w:val="0"/>
      <w:marRight w:val="0"/>
      <w:marTop w:val="0"/>
      <w:marBottom w:val="0"/>
      <w:divBdr>
        <w:top w:val="none" w:sz="0" w:space="0" w:color="auto"/>
        <w:left w:val="none" w:sz="0" w:space="0" w:color="auto"/>
        <w:bottom w:val="none" w:sz="0" w:space="0" w:color="auto"/>
        <w:right w:val="none" w:sz="0" w:space="0" w:color="auto"/>
      </w:divBdr>
    </w:div>
    <w:div w:id="495339698">
      <w:bodyDiv w:val="1"/>
      <w:marLeft w:val="0"/>
      <w:marRight w:val="0"/>
      <w:marTop w:val="0"/>
      <w:marBottom w:val="0"/>
      <w:divBdr>
        <w:top w:val="none" w:sz="0" w:space="0" w:color="auto"/>
        <w:left w:val="none" w:sz="0" w:space="0" w:color="auto"/>
        <w:bottom w:val="none" w:sz="0" w:space="0" w:color="auto"/>
        <w:right w:val="none" w:sz="0" w:space="0" w:color="auto"/>
      </w:divBdr>
    </w:div>
    <w:div w:id="496924956">
      <w:bodyDiv w:val="1"/>
      <w:marLeft w:val="0"/>
      <w:marRight w:val="0"/>
      <w:marTop w:val="0"/>
      <w:marBottom w:val="0"/>
      <w:divBdr>
        <w:top w:val="none" w:sz="0" w:space="0" w:color="auto"/>
        <w:left w:val="none" w:sz="0" w:space="0" w:color="auto"/>
        <w:bottom w:val="none" w:sz="0" w:space="0" w:color="auto"/>
        <w:right w:val="none" w:sz="0" w:space="0" w:color="auto"/>
      </w:divBdr>
    </w:div>
    <w:div w:id="708841853">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8260788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hdphoto" Target="NUL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2152</Words>
  <Characters>11839</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ASUS</cp:lastModifiedBy>
  <cp:revision>3</cp:revision>
  <cp:lastPrinted>2016-01-06T16:31:00Z</cp:lastPrinted>
  <dcterms:created xsi:type="dcterms:W3CDTF">2026-04-10T04:57:00Z</dcterms:created>
  <dcterms:modified xsi:type="dcterms:W3CDTF">2026-04-10T05:01:00Z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